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D9" w:rsidRPr="000919D9" w:rsidRDefault="000919D9" w:rsidP="000919D9">
      <w:pPr>
        <w:spacing w:line="360" w:lineRule="auto"/>
        <w:ind w:right="567"/>
        <w:jc w:val="center"/>
        <w:rPr>
          <w:b/>
          <w:sz w:val="22"/>
          <w:szCs w:val="22"/>
        </w:rPr>
      </w:pPr>
      <w:r w:rsidRPr="000919D9">
        <w:rPr>
          <w:b/>
          <w:sz w:val="22"/>
          <w:szCs w:val="22"/>
        </w:rPr>
        <w:t xml:space="preserve">INFORMACIJA APIE VALSTYBINIO ATLIEKŲ TVARKYMO PLANO ĮGYVENDINIMO 2014–2020 M. </w:t>
      </w:r>
    </w:p>
    <w:p w:rsidR="000919D9" w:rsidRPr="000919D9" w:rsidRDefault="000919D9" w:rsidP="000919D9">
      <w:pPr>
        <w:spacing w:line="360" w:lineRule="auto"/>
        <w:ind w:right="567"/>
        <w:jc w:val="center"/>
        <w:rPr>
          <w:b/>
          <w:sz w:val="22"/>
          <w:szCs w:val="22"/>
        </w:rPr>
      </w:pPr>
      <w:r w:rsidRPr="000919D9">
        <w:rPr>
          <w:b/>
          <w:sz w:val="22"/>
          <w:szCs w:val="22"/>
        </w:rPr>
        <w:t xml:space="preserve">PRIEMONIŲ VYKDYMĄ 2019 METAIS </w:t>
      </w:r>
    </w:p>
    <w:p w:rsidR="000919D9" w:rsidRPr="000919D9" w:rsidRDefault="000919D9" w:rsidP="000919D9">
      <w:pPr>
        <w:ind w:right="567"/>
        <w:jc w:val="center"/>
        <w:rPr>
          <w:b/>
          <w:sz w:val="22"/>
          <w:szCs w:val="22"/>
          <w:u w:val="single"/>
        </w:rPr>
      </w:pPr>
      <w:r w:rsidRPr="00322AE3">
        <w:rPr>
          <w:b/>
          <w:sz w:val="22"/>
          <w:szCs w:val="22"/>
          <w:u w:val="single"/>
        </w:rPr>
        <w:t>VILNIAUS</w:t>
      </w:r>
      <w:r w:rsidRPr="000919D9">
        <w:rPr>
          <w:b/>
          <w:sz w:val="22"/>
          <w:szCs w:val="22"/>
          <w:u w:val="single"/>
        </w:rPr>
        <w:t xml:space="preserve"> RAJONO SAV.</w:t>
      </w:r>
    </w:p>
    <w:p w:rsidR="000919D9" w:rsidRPr="00322AE3" w:rsidRDefault="000919D9" w:rsidP="000919D9"/>
    <w:tbl>
      <w:tblPr>
        <w:tblpPr w:leftFromText="180" w:rightFromText="180" w:vertAnchor="text" w:tblpY="1"/>
        <w:tblOverlap w:val="neve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853"/>
        <w:gridCol w:w="1859"/>
        <w:gridCol w:w="2794"/>
        <w:gridCol w:w="1472"/>
        <w:gridCol w:w="1656"/>
        <w:gridCol w:w="5969"/>
      </w:tblGrid>
      <w:tr w:rsidR="000919D9" w:rsidRPr="00322AE3" w:rsidTr="000919D9">
        <w:trPr>
          <w:trHeight w:val="23"/>
          <w:tblHeader/>
        </w:trPr>
        <w:tc>
          <w:tcPr>
            <w:tcW w:w="1853"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b/>
                <w:sz w:val="20"/>
                <w:szCs w:val="20"/>
              </w:rPr>
            </w:pPr>
            <w:r w:rsidRPr="00322AE3">
              <w:rPr>
                <w:b/>
                <w:sz w:val="20"/>
                <w:szCs w:val="20"/>
              </w:rPr>
              <w:t>Atliekų tvarkymo tikslai</w:t>
            </w:r>
          </w:p>
        </w:tc>
        <w:tc>
          <w:tcPr>
            <w:tcW w:w="1859"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b/>
                <w:sz w:val="20"/>
                <w:szCs w:val="20"/>
              </w:rPr>
            </w:pPr>
            <w:r w:rsidRPr="00322AE3">
              <w:rPr>
                <w:b/>
                <w:sz w:val="20"/>
                <w:szCs w:val="20"/>
              </w:rPr>
              <w:t>Uždaviniai</w:t>
            </w: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b/>
                <w:sz w:val="20"/>
                <w:szCs w:val="20"/>
              </w:rPr>
            </w:pPr>
            <w:r w:rsidRPr="00322AE3">
              <w:rPr>
                <w:b/>
                <w:sz w:val="20"/>
                <w:szCs w:val="20"/>
              </w:rPr>
              <w:t>Priemonės</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b/>
                <w:sz w:val="20"/>
                <w:szCs w:val="20"/>
              </w:rPr>
            </w:pPr>
            <w:r w:rsidRPr="00322AE3">
              <w:rPr>
                <w:b/>
                <w:sz w:val="20"/>
                <w:szCs w:val="20"/>
              </w:rPr>
              <w:t>Įvykdymo terminas</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b/>
                <w:sz w:val="20"/>
                <w:szCs w:val="20"/>
              </w:rPr>
            </w:pPr>
            <w:r w:rsidRPr="00322AE3">
              <w:rPr>
                <w:b/>
                <w:sz w:val="20"/>
                <w:szCs w:val="20"/>
              </w:rPr>
              <w:t>Vykdytojai</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b/>
                <w:sz w:val="20"/>
                <w:szCs w:val="20"/>
              </w:rPr>
            </w:pPr>
            <w:r w:rsidRPr="00322AE3">
              <w:rPr>
                <w:b/>
                <w:sz w:val="20"/>
                <w:szCs w:val="20"/>
              </w:rPr>
              <w:t>Informacija apie priemonių vykdymą</w:t>
            </w:r>
          </w:p>
        </w:tc>
      </w:tr>
      <w:tr w:rsidR="000919D9" w:rsidRPr="00322AE3" w:rsidTr="000919D9">
        <w:trPr>
          <w:trHeight w:val="23"/>
        </w:trPr>
        <w:tc>
          <w:tcPr>
            <w:tcW w:w="1853" w:type="dxa"/>
            <w:vMerge w:val="restart"/>
            <w:tcBorders>
              <w:top w:val="single" w:sz="4" w:space="0" w:color="auto"/>
              <w:left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 Mažinti sąvartynuose šalinamų atliekų kiekį – plėtoti racionalų atliekų medžiaginių ir energinių išteklių naudojimą</w:t>
            </w:r>
          </w:p>
        </w:tc>
        <w:tc>
          <w:tcPr>
            <w:tcW w:w="1859" w:type="dxa"/>
            <w:vMerge w:val="restart"/>
            <w:tcBorders>
              <w:top w:val="single" w:sz="4" w:space="0" w:color="auto"/>
              <w:left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2.3. sukurti komunalinių biologiškai skaidžių atliekų tvarkymo pajėgumus</w:t>
            </w: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2.3.1. užtikrinti gyventojams ar kitiems asmenims (pavyzdžiui, gėlių parduotuvėms, kapinėms ir kita), kurių atliekų tvarkymą organizuoja savivaldybės, žaliųjų atliekų surinkimą ir tvarkymą arba tokių atliekų tvarkymą susidarymo vietoje</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b/>
                <w:bCs/>
                <w:sz w:val="20"/>
                <w:szCs w:val="20"/>
              </w:rPr>
            </w:pPr>
            <w:r w:rsidRPr="00322AE3">
              <w:rPr>
                <w:sz w:val="20"/>
                <w:szCs w:val="20"/>
              </w:rPr>
              <w:t>2015 metai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r w:rsidRPr="00322AE3">
              <w:rPr>
                <w:sz w:val="20"/>
                <w:szCs w:val="20"/>
              </w:rPr>
              <w:t xml:space="preserve">Užtikrinant žaliųjų atliekų surinkimą ir tvarkymą Savivaldybės teritorijoje </w:t>
            </w:r>
            <w:proofErr w:type="spellStart"/>
            <w:r w:rsidRPr="00322AE3">
              <w:rPr>
                <w:sz w:val="20"/>
                <w:szCs w:val="20"/>
              </w:rPr>
              <w:t>Pakryžės</w:t>
            </w:r>
            <w:proofErr w:type="spellEnd"/>
            <w:r w:rsidRPr="00322AE3">
              <w:rPr>
                <w:sz w:val="20"/>
                <w:szCs w:val="20"/>
              </w:rPr>
              <w:t xml:space="preserve"> </w:t>
            </w:r>
            <w:proofErr w:type="spellStart"/>
            <w:r w:rsidRPr="00322AE3">
              <w:rPr>
                <w:sz w:val="20"/>
                <w:szCs w:val="20"/>
              </w:rPr>
              <w:t>k</w:t>
            </w:r>
            <w:proofErr w:type="spellEnd"/>
            <w:r w:rsidRPr="00322AE3">
              <w:rPr>
                <w:sz w:val="20"/>
                <w:szCs w:val="20"/>
              </w:rPr>
              <w:t xml:space="preserve">., </w:t>
            </w:r>
            <w:proofErr w:type="spellStart"/>
            <w:r w:rsidRPr="00322AE3">
              <w:rPr>
                <w:sz w:val="20"/>
                <w:szCs w:val="20"/>
              </w:rPr>
              <w:t>Sužionių</w:t>
            </w:r>
            <w:proofErr w:type="spellEnd"/>
            <w:r w:rsidRPr="00322AE3">
              <w:rPr>
                <w:sz w:val="20"/>
                <w:szCs w:val="20"/>
              </w:rPr>
              <w:t xml:space="preserve"> </w:t>
            </w:r>
            <w:proofErr w:type="spellStart"/>
            <w:r w:rsidRPr="00322AE3">
              <w:rPr>
                <w:sz w:val="20"/>
                <w:szCs w:val="20"/>
              </w:rPr>
              <w:t>sen</w:t>
            </w:r>
            <w:proofErr w:type="spellEnd"/>
            <w:r w:rsidRPr="00322AE3">
              <w:rPr>
                <w:sz w:val="20"/>
                <w:szCs w:val="20"/>
              </w:rPr>
              <w:t>. įrengta ir eksploatuojama žaliųjų atliekų kompostavimo aikštelė. Savivaldybės teritorijoje esančiose kapinėse žaliosios atliekos rūšiuojamos ir</w:t>
            </w:r>
            <w:bookmarkStart w:id="0" w:name="_GoBack"/>
            <w:bookmarkEnd w:id="0"/>
            <w:r w:rsidRPr="00322AE3">
              <w:rPr>
                <w:sz w:val="20"/>
                <w:szCs w:val="20"/>
              </w:rPr>
              <w:t xml:space="preserve"> atskirai surenkamos. Taip pat Vilniaus rajono savivaldybės individualių namų valdų savininkams buvo išdalinta 9312 kompostavimo dėžių.</w:t>
            </w:r>
          </w:p>
        </w:tc>
      </w:tr>
      <w:tr w:rsidR="000919D9" w:rsidRPr="00322AE3" w:rsidTr="000919D9">
        <w:trPr>
          <w:trHeight w:val="23"/>
        </w:trPr>
        <w:tc>
          <w:tcPr>
            <w:tcW w:w="1853" w:type="dxa"/>
            <w:vMerge/>
            <w:tcBorders>
              <w:left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p>
        </w:tc>
        <w:tc>
          <w:tcPr>
            <w:tcW w:w="1859" w:type="dxa"/>
            <w:vMerge/>
            <w:tcBorders>
              <w:left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2.3.3. įrengti mechaninio biologinio arba mechaninio apdorojimo įrenginius, kuriuose būtų atskiriamos ir apdorojamos arba perduodamos toliau apdoroti biologiškai skaidžios atliekos</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2015 metai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jc w:val="center"/>
              <w:rPr>
                <w:sz w:val="20"/>
                <w:szCs w:val="20"/>
              </w:rPr>
            </w:pPr>
            <w:r w:rsidRPr="00322AE3">
              <w:rPr>
                <w:sz w:val="20"/>
                <w:szCs w:val="20"/>
              </w:rPr>
              <w:t xml:space="preserve">2016 </w:t>
            </w:r>
            <w:proofErr w:type="spellStart"/>
            <w:r w:rsidRPr="00322AE3">
              <w:rPr>
                <w:sz w:val="20"/>
                <w:szCs w:val="20"/>
              </w:rPr>
              <w:t>m</w:t>
            </w:r>
            <w:proofErr w:type="spellEnd"/>
            <w:r w:rsidRPr="00322AE3">
              <w:rPr>
                <w:sz w:val="20"/>
                <w:szCs w:val="20"/>
              </w:rPr>
              <w:t>. pradėjo veikti Mechaninio biologinio apdorojimo (MBA) įrenginiai. Nuo šios datos mišrios komunalinės atliekas pristatomos į MBA įrenginius. Čia vežamos mišrios komunalinės atliekos iš viso Vilniaus regiono. Šiuose įrenginiuose atliekos rūšiuojamos atskiriant antrines žaliavas tolimesniam apdirbimui ir naudojimui, o biologiškai skaidžios atliekos apdorojamos. MBA įrenginiams pradėjus veiklą, jie tapo pagrindiniu regioniniu atliekų tvarkymo įrenginiu. Priemonė įgyvendinta regiono mastu.</w:t>
            </w:r>
          </w:p>
          <w:p w:rsidR="000919D9" w:rsidRPr="00322AE3" w:rsidRDefault="000919D9" w:rsidP="000919D9">
            <w:pPr>
              <w:jc w:val="center"/>
              <w:rPr>
                <w:sz w:val="20"/>
                <w:szCs w:val="20"/>
              </w:rPr>
            </w:pPr>
          </w:p>
        </w:tc>
      </w:tr>
      <w:tr w:rsidR="000919D9" w:rsidRPr="00322AE3" w:rsidTr="000919D9">
        <w:trPr>
          <w:trHeight w:val="23"/>
        </w:trPr>
        <w:tc>
          <w:tcPr>
            <w:tcW w:w="1853" w:type="dxa"/>
            <w:vMerge/>
            <w:tcBorders>
              <w:left w:val="single" w:sz="4" w:space="0" w:color="auto"/>
              <w:bottom w:val="single" w:sz="4" w:space="0" w:color="auto"/>
              <w:right w:val="single" w:sz="4" w:space="0" w:color="auto"/>
            </w:tcBorders>
            <w:vAlign w:val="center"/>
            <w:hideMark/>
          </w:tcPr>
          <w:p w:rsidR="000919D9" w:rsidRPr="00322AE3" w:rsidRDefault="000919D9" w:rsidP="000919D9">
            <w:pPr>
              <w:jc w:val="center"/>
              <w:rPr>
                <w:sz w:val="20"/>
                <w:szCs w:val="20"/>
              </w:rPr>
            </w:pPr>
          </w:p>
        </w:tc>
        <w:tc>
          <w:tcPr>
            <w:tcW w:w="1859" w:type="dxa"/>
            <w:vMerge/>
            <w:tcBorders>
              <w:left w:val="single" w:sz="4" w:space="0" w:color="auto"/>
              <w:bottom w:val="single" w:sz="4" w:space="0" w:color="auto"/>
              <w:right w:val="single" w:sz="4" w:space="0" w:color="auto"/>
            </w:tcBorders>
            <w:vAlign w:val="center"/>
            <w:hideMark/>
          </w:tcPr>
          <w:p w:rsidR="000919D9" w:rsidRPr="00322AE3" w:rsidRDefault="000919D9" w:rsidP="000919D9">
            <w:pPr>
              <w:jc w:val="center"/>
              <w:rPr>
                <w:sz w:val="20"/>
                <w:szCs w:val="20"/>
              </w:rPr>
            </w:pP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2.3.5. organizuoti maisto / virtuvės atliekų rūšiuojamąjį surinkimą ir (ar) individualų kompostavimą, įrengti pakankamus pajėgumus šioms maisto / virtuvės atliekoms apdoroti</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2018 metai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r w:rsidRPr="00322AE3">
              <w:rPr>
                <w:sz w:val="20"/>
                <w:szCs w:val="20"/>
              </w:rPr>
              <w:t xml:space="preserve">Informuojame, kad vadovaujantis Lietuvos Respublikos aplinkos ministro 1999 </w:t>
            </w:r>
            <w:proofErr w:type="spellStart"/>
            <w:r w:rsidRPr="00322AE3">
              <w:rPr>
                <w:sz w:val="20"/>
                <w:szCs w:val="20"/>
              </w:rPr>
              <w:t>m</w:t>
            </w:r>
            <w:proofErr w:type="spellEnd"/>
            <w:r w:rsidRPr="00322AE3">
              <w:rPr>
                <w:sz w:val="20"/>
                <w:szCs w:val="20"/>
              </w:rPr>
              <w:t xml:space="preserve">. liepos 14 </w:t>
            </w:r>
            <w:proofErr w:type="spellStart"/>
            <w:r w:rsidRPr="00322AE3">
              <w:rPr>
                <w:sz w:val="20"/>
                <w:szCs w:val="20"/>
              </w:rPr>
              <w:t>d</w:t>
            </w:r>
            <w:proofErr w:type="spellEnd"/>
            <w:r w:rsidRPr="00322AE3">
              <w:rPr>
                <w:sz w:val="20"/>
                <w:szCs w:val="20"/>
              </w:rPr>
              <w:t xml:space="preserve">. įsakymu </w:t>
            </w:r>
            <w:proofErr w:type="spellStart"/>
            <w:r w:rsidRPr="00322AE3">
              <w:rPr>
                <w:sz w:val="20"/>
                <w:szCs w:val="20"/>
              </w:rPr>
              <w:t>Nr</w:t>
            </w:r>
            <w:proofErr w:type="spellEnd"/>
            <w:r w:rsidRPr="00322AE3">
              <w:rPr>
                <w:sz w:val="20"/>
                <w:szCs w:val="20"/>
              </w:rPr>
              <w:t xml:space="preserve">. 217 patvirtintų Atliekų tvarkymo taisyklių 61 </w:t>
            </w:r>
            <w:proofErr w:type="spellStart"/>
            <w:r w:rsidRPr="00322AE3">
              <w:rPr>
                <w:sz w:val="20"/>
                <w:szCs w:val="20"/>
              </w:rPr>
              <w:t>p</w:t>
            </w:r>
            <w:proofErr w:type="spellEnd"/>
            <w:r w:rsidRPr="00322AE3">
              <w:rPr>
                <w:sz w:val="20"/>
                <w:szCs w:val="20"/>
              </w:rPr>
              <w:t xml:space="preserve">. nuostatomis, nuo 2019 </w:t>
            </w:r>
            <w:proofErr w:type="spellStart"/>
            <w:r w:rsidRPr="00322AE3">
              <w:rPr>
                <w:sz w:val="20"/>
                <w:szCs w:val="20"/>
              </w:rPr>
              <w:t>m</w:t>
            </w:r>
            <w:proofErr w:type="spellEnd"/>
            <w:r w:rsidRPr="00322AE3">
              <w:rPr>
                <w:sz w:val="20"/>
                <w:szCs w:val="20"/>
              </w:rPr>
              <w:t xml:space="preserve">. sausio 1 </w:t>
            </w:r>
            <w:proofErr w:type="spellStart"/>
            <w:r w:rsidRPr="00322AE3">
              <w:rPr>
                <w:sz w:val="20"/>
                <w:szCs w:val="20"/>
              </w:rPr>
              <w:t>d</w:t>
            </w:r>
            <w:proofErr w:type="spellEnd"/>
            <w:r w:rsidRPr="00322AE3">
              <w:rPr>
                <w:sz w:val="20"/>
                <w:szCs w:val="20"/>
              </w:rPr>
              <w:t>. savivaldybės privalo užtikrinti namų ūkiuose susidarančių maisto ir virtuvės atliekų rūšiavimą susidarymo vietoje ir įdiegti rūšiuojamąjį surinkimą miestuose, kuriuose yra daugiau nei 50 000 gyventojų. Kadangi Vilniaus rajono savivaldybėje nėra miestų, kuriuose gyventų aplinkos ministro nustatytas gyventojų skaičius, šiuo metu maisto atliekų  surinkimo paslauga gyventojams nėra teikiama.</w:t>
            </w:r>
          </w:p>
          <w:p w:rsidR="000919D9" w:rsidRPr="00322AE3" w:rsidRDefault="000919D9" w:rsidP="000919D9">
            <w:pPr>
              <w:pStyle w:val="Antrats"/>
              <w:tabs>
                <w:tab w:val="left" w:pos="6237"/>
              </w:tabs>
              <w:ind w:left="57" w:right="57"/>
              <w:jc w:val="center"/>
              <w:rPr>
                <w:sz w:val="20"/>
                <w:szCs w:val="20"/>
              </w:rPr>
            </w:pPr>
            <w:r w:rsidRPr="00322AE3">
              <w:rPr>
                <w:sz w:val="20"/>
                <w:szCs w:val="20"/>
              </w:rPr>
              <w:t xml:space="preserve">Pažymime, kad Vilniaus rajono savivaldybė svarsto galimybę diegti atskirą biologinių atliekų (žaliųjų atliekų ir augalinės kilmės maisto atliekų) surinkimo paslaugą, atsižvelgiant į Europos Parlamento ir tarybos Direktyvos (ES) 2018/851, kuri iš dalies keičiama Direktyva 2008/98/EB dėl atliekų, reikalavimą, kad valstybės narės iki 2023 metų gruodžio 31 </w:t>
            </w:r>
            <w:proofErr w:type="spellStart"/>
            <w:r w:rsidRPr="00322AE3">
              <w:rPr>
                <w:sz w:val="20"/>
                <w:szCs w:val="20"/>
              </w:rPr>
              <w:t>d</w:t>
            </w:r>
            <w:proofErr w:type="spellEnd"/>
            <w:r w:rsidRPr="00322AE3">
              <w:rPr>
                <w:sz w:val="20"/>
                <w:szCs w:val="20"/>
              </w:rPr>
              <w:t>. privalės užtikrinti, kad biologinės atliekos būtų arba atskiriamos ir perdirbamos jų susidarymo vietoje, arba surenkamos atskirai ir nemaišomos su kitų tipų atliekomis.</w:t>
            </w:r>
          </w:p>
          <w:p w:rsidR="000919D9" w:rsidRPr="00322AE3" w:rsidRDefault="000919D9" w:rsidP="000919D9">
            <w:pPr>
              <w:pStyle w:val="Antrats"/>
              <w:tabs>
                <w:tab w:val="left" w:pos="6237"/>
              </w:tabs>
              <w:ind w:left="57" w:right="57"/>
              <w:jc w:val="center"/>
              <w:rPr>
                <w:sz w:val="20"/>
                <w:szCs w:val="20"/>
              </w:rPr>
            </w:pPr>
            <w:r w:rsidRPr="00322AE3">
              <w:rPr>
                <w:sz w:val="20"/>
                <w:szCs w:val="20"/>
              </w:rPr>
              <w:t>Atkreipiame dėmesį, kad galutiniam sprendimui dėl atskiro biologinių atliekų surinkimo priimti laukiama aiškios Lietuvos Respublikos aplinkos ministerijos pozicijos, kai minėtos direktyvos nuostatos bus perkeltos į Lietuvos teisinę bazę.</w:t>
            </w:r>
          </w:p>
        </w:tc>
      </w:tr>
      <w:tr w:rsidR="000919D9" w:rsidRPr="00322AE3" w:rsidTr="000919D9">
        <w:trPr>
          <w:trHeight w:val="23"/>
        </w:trPr>
        <w:tc>
          <w:tcPr>
            <w:tcW w:w="1853" w:type="dxa"/>
            <w:vMerge w:val="restart"/>
            <w:tcBorders>
              <w:top w:val="single" w:sz="4" w:space="0" w:color="auto"/>
              <w:left w:val="single" w:sz="4" w:space="0" w:color="auto"/>
              <w:right w:val="single" w:sz="4" w:space="0" w:color="auto"/>
            </w:tcBorders>
            <w:vAlign w:val="center"/>
            <w:hideMark/>
          </w:tcPr>
          <w:p w:rsidR="000919D9" w:rsidRPr="00322AE3" w:rsidRDefault="000919D9" w:rsidP="000919D9">
            <w:pPr>
              <w:jc w:val="center"/>
              <w:rPr>
                <w:sz w:val="20"/>
                <w:szCs w:val="20"/>
              </w:rPr>
            </w:pPr>
          </w:p>
        </w:tc>
        <w:tc>
          <w:tcPr>
            <w:tcW w:w="1859" w:type="dxa"/>
            <w:vMerge w:val="restart"/>
            <w:tcBorders>
              <w:top w:val="single" w:sz="4" w:space="0" w:color="auto"/>
              <w:left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2.4. plėtoti rūšiuojamojo atliekų surinkimo sistemas</w:t>
            </w: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2.4.1. pastatyti nustatytais atstumais reikiamą kiekį antrinių žaliavų surinkimo konteinerių arba taikyti kitas antrinių žaliavų surinkimo priemones</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2014–2019 metai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jc w:val="center"/>
              <w:rPr>
                <w:sz w:val="20"/>
                <w:szCs w:val="20"/>
              </w:rPr>
            </w:pPr>
            <w:r w:rsidRPr="00322AE3">
              <w:rPr>
                <w:bCs/>
                <w:color w:val="000000"/>
                <w:sz w:val="20"/>
                <w:szCs w:val="20"/>
              </w:rPr>
              <w:t xml:space="preserve">Užtikrinant antrinių žaliavų rūšiavimo galimybę, Vilniaus rajono savivaldybės teritorijoje pastatyti 242 antrinių žaliavų surinkimo konteinerių komplektai, tai yra vienas komplektas 418 gyventojams. </w:t>
            </w:r>
            <w:r w:rsidRPr="00322AE3">
              <w:rPr>
                <w:sz w:val="20"/>
                <w:szCs w:val="20"/>
              </w:rPr>
              <w:t xml:space="preserve"> Siekdama pagerinti atliekų tvarkymą bei įgyvendinant atliekų tvarkymą reglamentuojančius teisės aktus Vilniaus rajono savivaldybė pagal 2015</w:t>
            </w:r>
            <w:r w:rsidRPr="00322AE3">
              <w:rPr>
                <w:rFonts w:eastAsia="TimesNewRoman"/>
                <w:sz w:val="20"/>
                <w:szCs w:val="20"/>
              </w:rPr>
              <w:t>-</w:t>
            </w:r>
            <w:r w:rsidRPr="00322AE3">
              <w:rPr>
                <w:sz w:val="20"/>
                <w:szCs w:val="20"/>
              </w:rPr>
              <w:t>06</w:t>
            </w:r>
            <w:r w:rsidRPr="00322AE3">
              <w:rPr>
                <w:rFonts w:eastAsia="TimesNewRoman"/>
                <w:sz w:val="20"/>
                <w:szCs w:val="20"/>
              </w:rPr>
              <w:t>-</w:t>
            </w:r>
            <w:r w:rsidRPr="00322AE3">
              <w:rPr>
                <w:sz w:val="20"/>
                <w:szCs w:val="20"/>
              </w:rPr>
              <w:t xml:space="preserve">25 sudarytas bendradarbiavimo sutartis </w:t>
            </w:r>
            <w:proofErr w:type="spellStart"/>
            <w:r w:rsidRPr="00322AE3">
              <w:rPr>
                <w:sz w:val="20"/>
                <w:szCs w:val="20"/>
              </w:rPr>
              <w:t>Nr</w:t>
            </w:r>
            <w:proofErr w:type="spellEnd"/>
            <w:r w:rsidRPr="00322AE3">
              <w:rPr>
                <w:sz w:val="20"/>
                <w:szCs w:val="20"/>
              </w:rPr>
              <w:t>. A56(1)</w:t>
            </w:r>
            <w:r w:rsidRPr="00322AE3">
              <w:rPr>
                <w:rFonts w:eastAsia="TimesNewRoman"/>
                <w:sz w:val="20"/>
                <w:szCs w:val="20"/>
              </w:rPr>
              <w:t>-</w:t>
            </w:r>
            <w:r w:rsidRPr="00322AE3">
              <w:rPr>
                <w:sz w:val="20"/>
                <w:szCs w:val="20"/>
              </w:rPr>
              <w:t>410</w:t>
            </w:r>
            <w:r w:rsidRPr="00322AE3">
              <w:rPr>
                <w:rFonts w:eastAsia="TimesNewRoman"/>
                <w:sz w:val="20"/>
                <w:szCs w:val="20"/>
              </w:rPr>
              <w:t>-</w:t>
            </w:r>
            <w:r w:rsidRPr="00322AE3">
              <w:rPr>
                <w:sz w:val="20"/>
                <w:szCs w:val="20"/>
              </w:rPr>
              <w:t>(3.18) su licencijuotomis Gamintojų ir importuotojų organizacijomis „Žaliasis taškas“, „Pakuočių tvarkymo organizacija“, „Gamtos ateitis“ dėl pakuočių atliekų ir antrinių žaliavų surinkimo infrastruktūros plėtros ir infrastruktūros plėtros finansavimo bei 2015</w:t>
            </w:r>
            <w:r w:rsidRPr="00322AE3">
              <w:rPr>
                <w:rFonts w:eastAsia="TimesNewRoman"/>
                <w:sz w:val="20"/>
                <w:szCs w:val="20"/>
              </w:rPr>
              <w:t>-</w:t>
            </w:r>
            <w:r w:rsidRPr="00322AE3">
              <w:rPr>
                <w:sz w:val="20"/>
                <w:szCs w:val="20"/>
              </w:rPr>
              <w:t>11</w:t>
            </w:r>
            <w:r w:rsidRPr="00322AE3">
              <w:rPr>
                <w:rFonts w:eastAsia="TimesNewRoman"/>
                <w:sz w:val="20"/>
                <w:szCs w:val="20"/>
              </w:rPr>
              <w:t>-</w:t>
            </w:r>
            <w:r w:rsidRPr="00322AE3">
              <w:rPr>
                <w:sz w:val="20"/>
                <w:szCs w:val="20"/>
              </w:rPr>
              <w:t xml:space="preserve">05 Lietuvos aplinkos apsaugos investicijų fondo dotacijos sutartimi </w:t>
            </w:r>
            <w:proofErr w:type="spellStart"/>
            <w:r w:rsidRPr="00322AE3">
              <w:rPr>
                <w:sz w:val="20"/>
                <w:szCs w:val="20"/>
              </w:rPr>
              <w:t>Nr</w:t>
            </w:r>
            <w:proofErr w:type="spellEnd"/>
            <w:r w:rsidRPr="00322AE3">
              <w:rPr>
                <w:sz w:val="20"/>
                <w:szCs w:val="20"/>
              </w:rPr>
              <w:t>. A56(1)</w:t>
            </w:r>
            <w:r w:rsidRPr="00322AE3">
              <w:rPr>
                <w:rFonts w:eastAsia="TimesNewRoman"/>
                <w:sz w:val="20"/>
                <w:szCs w:val="20"/>
              </w:rPr>
              <w:t>-</w:t>
            </w:r>
            <w:r w:rsidRPr="00322AE3">
              <w:rPr>
                <w:sz w:val="20"/>
                <w:szCs w:val="20"/>
              </w:rPr>
              <w:t>721</w:t>
            </w:r>
            <w:r w:rsidRPr="00322AE3">
              <w:rPr>
                <w:rFonts w:eastAsia="TimesNewRoman"/>
                <w:sz w:val="20"/>
                <w:szCs w:val="20"/>
              </w:rPr>
              <w:t>-</w:t>
            </w:r>
            <w:r w:rsidRPr="00322AE3">
              <w:rPr>
                <w:sz w:val="20"/>
                <w:szCs w:val="20"/>
              </w:rPr>
              <w:t>(3.18), 2016 metais nupirko 10100 komplektų antrinių žaliavų surinkimo konteinerių, kurie buvo dalinami individualių gyvenamųjų namų savininkams. Dėl didelio poreikio konteinerių komplektai 2019 metais buvo išdalinti, todėl rengiamas naujas pakuočių atliekų surinkimo iš individualių namų kvartalų priemonių (konteinerių) pirkimas.</w:t>
            </w:r>
          </w:p>
          <w:p w:rsidR="000919D9" w:rsidRPr="00322AE3" w:rsidRDefault="000919D9" w:rsidP="000919D9">
            <w:pPr>
              <w:jc w:val="center"/>
              <w:rPr>
                <w:sz w:val="20"/>
                <w:szCs w:val="20"/>
              </w:rPr>
            </w:pPr>
            <w:r w:rsidRPr="00322AE3">
              <w:rPr>
                <w:sz w:val="20"/>
                <w:szCs w:val="20"/>
              </w:rPr>
              <w:t xml:space="preserve">Įgyvendinamas investicinis projektas „Konteinerių aikštelių įrengimas/rekonstrukcija ir konteinerių įsigijimas konteinerių aikštelėms Vilniaus rajone“ pagal Lietuvos Respublikos aplinkos ministerijos patvirtintą 2014-2020 metų ES fondų investicijų veiksmų programos 5 prioriteto „Aplinkosauga, gamtos išteklių darnus naudojimas ir prisitaikymas prie klimato kaitos“ priemonę </w:t>
            </w:r>
            <w:proofErr w:type="spellStart"/>
            <w:r w:rsidRPr="00322AE3">
              <w:rPr>
                <w:sz w:val="20"/>
                <w:szCs w:val="20"/>
              </w:rPr>
              <w:t>Nr</w:t>
            </w:r>
            <w:proofErr w:type="spellEnd"/>
            <w:r w:rsidRPr="00322AE3">
              <w:rPr>
                <w:sz w:val="20"/>
                <w:szCs w:val="20"/>
              </w:rPr>
              <w:t>. 05.2.1-APVA-R-008 „Komunalinių atliekų tvarkymo infrastruktūros plėtra“.</w:t>
            </w:r>
          </w:p>
          <w:p w:rsidR="000919D9" w:rsidRPr="00322AE3" w:rsidRDefault="000919D9" w:rsidP="000919D9">
            <w:pPr>
              <w:jc w:val="center"/>
              <w:rPr>
                <w:sz w:val="20"/>
                <w:szCs w:val="20"/>
              </w:rPr>
            </w:pPr>
            <w:r w:rsidRPr="00322AE3">
              <w:rPr>
                <w:sz w:val="20"/>
                <w:szCs w:val="20"/>
              </w:rPr>
              <w:t xml:space="preserve">Siekiama pasiekti projekto tikslą – sukurti atliekų rūšiuojamojo surinkimo ir paruošimo naudoti pakartotinai infrastruktūrą Vilniaus rajone, informuoti visuomenę atliekų prevencijos ir tvarkymo klausimais, numatomi </w:t>
            </w:r>
            <w:r w:rsidRPr="00322AE3">
              <w:rPr>
                <w:b/>
                <w:sz w:val="20"/>
                <w:szCs w:val="20"/>
              </w:rPr>
              <w:t>2 konkretūs uždaviniai:</w:t>
            </w:r>
          </w:p>
          <w:p w:rsidR="000919D9" w:rsidRPr="00322AE3" w:rsidRDefault="000919D9" w:rsidP="000919D9">
            <w:pPr>
              <w:jc w:val="center"/>
              <w:rPr>
                <w:sz w:val="20"/>
                <w:szCs w:val="20"/>
              </w:rPr>
            </w:pPr>
            <w:r w:rsidRPr="00322AE3">
              <w:rPr>
                <w:sz w:val="20"/>
                <w:szCs w:val="20"/>
              </w:rPr>
              <w:t>1. įrengti/rekonstruoti konteinerių aikšteles ir įsigyti konteinerius šioms aikštelėms;</w:t>
            </w:r>
          </w:p>
          <w:p w:rsidR="000919D9" w:rsidRPr="00322AE3" w:rsidRDefault="000919D9" w:rsidP="000919D9">
            <w:pPr>
              <w:jc w:val="center"/>
              <w:rPr>
                <w:sz w:val="20"/>
                <w:szCs w:val="20"/>
              </w:rPr>
            </w:pPr>
            <w:r w:rsidRPr="00322AE3">
              <w:rPr>
                <w:sz w:val="20"/>
                <w:szCs w:val="20"/>
              </w:rPr>
              <w:t>2. informuoti visuomenę atliekų prevencijos ir tvarkymo klausimais.</w:t>
            </w:r>
          </w:p>
        </w:tc>
      </w:tr>
      <w:tr w:rsidR="000919D9" w:rsidRPr="00322AE3" w:rsidTr="000919D9">
        <w:trPr>
          <w:trHeight w:val="23"/>
        </w:trPr>
        <w:tc>
          <w:tcPr>
            <w:tcW w:w="1853" w:type="dxa"/>
            <w:vMerge/>
            <w:tcBorders>
              <w:left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p>
        </w:tc>
        <w:tc>
          <w:tcPr>
            <w:tcW w:w="1859" w:type="dxa"/>
            <w:vMerge/>
            <w:tcBorders>
              <w:left w:val="single" w:sz="4" w:space="0" w:color="auto"/>
              <w:right w:val="single" w:sz="4" w:space="0" w:color="auto"/>
            </w:tcBorders>
            <w:vAlign w:val="center"/>
            <w:hideMark/>
          </w:tcPr>
          <w:p w:rsidR="000919D9" w:rsidRPr="00322AE3" w:rsidRDefault="000919D9" w:rsidP="000919D9">
            <w:pPr>
              <w:jc w:val="center"/>
              <w:rPr>
                <w:sz w:val="20"/>
                <w:szCs w:val="20"/>
              </w:rPr>
            </w:pP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2.4.2. didinti didelių gabaritų atliekų surinkimo aikštelių skaičių arba taikyti kitas atliekų surinkimo priemones (pavyzdžiui, apvažiuojant)</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2014–2020 metai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r w:rsidRPr="00322AE3">
              <w:rPr>
                <w:bCs/>
                <w:color w:val="000000"/>
                <w:sz w:val="20"/>
                <w:szCs w:val="20"/>
              </w:rPr>
              <w:t xml:space="preserve">Savivaldybės teritorijoje įrengtos ir eksploatuojamos 3 DGASA, o dviejuose iš jų veikia nuo 2019-10-07 dalijimosi daiktais stotelės „DĖK‘UI“. Taip pat du kartus per metus vykdomas </w:t>
            </w:r>
            <w:r w:rsidRPr="00322AE3">
              <w:rPr>
                <w:bCs/>
                <w:sz w:val="20"/>
                <w:szCs w:val="20"/>
              </w:rPr>
              <w:t xml:space="preserve"> didelių gabaritų atliekų surinkimas apvažiavimo būdu.</w:t>
            </w:r>
          </w:p>
        </w:tc>
      </w:tr>
      <w:tr w:rsidR="000919D9" w:rsidRPr="00322AE3" w:rsidTr="000919D9">
        <w:trPr>
          <w:trHeight w:val="23"/>
        </w:trPr>
        <w:tc>
          <w:tcPr>
            <w:tcW w:w="1853" w:type="dxa"/>
            <w:vMerge/>
            <w:tcBorders>
              <w:left w:val="single" w:sz="4" w:space="0" w:color="auto"/>
              <w:bottom w:val="nil"/>
              <w:right w:val="single" w:sz="4" w:space="0" w:color="auto"/>
            </w:tcBorders>
            <w:vAlign w:val="center"/>
            <w:hideMark/>
          </w:tcPr>
          <w:p w:rsidR="000919D9" w:rsidRPr="00322AE3" w:rsidRDefault="000919D9" w:rsidP="000919D9">
            <w:pPr>
              <w:jc w:val="center"/>
              <w:rPr>
                <w:sz w:val="20"/>
                <w:szCs w:val="20"/>
              </w:rPr>
            </w:pPr>
          </w:p>
        </w:tc>
        <w:tc>
          <w:tcPr>
            <w:tcW w:w="1859" w:type="dxa"/>
            <w:vMerge/>
            <w:tcBorders>
              <w:left w:val="single" w:sz="4" w:space="0" w:color="auto"/>
              <w:bottom w:val="single" w:sz="4" w:space="0" w:color="auto"/>
              <w:right w:val="single" w:sz="4" w:space="0" w:color="auto"/>
            </w:tcBorders>
            <w:vAlign w:val="center"/>
            <w:hideMark/>
          </w:tcPr>
          <w:p w:rsidR="000919D9" w:rsidRPr="00322AE3" w:rsidRDefault="000919D9" w:rsidP="000919D9">
            <w:pPr>
              <w:jc w:val="center"/>
              <w:rPr>
                <w:sz w:val="20"/>
                <w:szCs w:val="20"/>
              </w:rPr>
            </w:pP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2.4.3. regioniniuose ir savivaldybių atliekų tvarkymo planuose numatyti ir taikyti buityje susidarančių pavojingųjų ir tekstilės atliekų surinkimo priemones, taip pat ir surinkimą apvažiuojant</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2014–2020 metai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jc w:val="center"/>
              <w:rPr>
                <w:sz w:val="20"/>
                <w:szCs w:val="20"/>
              </w:rPr>
            </w:pPr>
            <w:r w:rsidRPr="00322AE3">
              <w:rPr>
                <w:bCs/>
                <w:sz w:val="20"/>
                <w:szCs w:val="20"/>
              </w:rPr>
              <w:t>Vilniaus rajono savivaldybės atliekų tvarkymo 2014-</w:t>
            </w:r>
            <w:smartTag w:uri="urn:schemas-microsoft-com:office:smarttags" w:element="metricconverter">
              <w:smartTagPr>
                <w:attr w:name="ProductID" w:val="2020 m"/>
              </w:smartTagPr>
              <w:r w:rsidRPr="00322AE3">
                <w:rPr>
                  <w:bCs/>
                  <w:sz w:val="20"/>
                  <w:szCs w:val="20"/>
                </w:rPr>
                <w:t xml:space="preserve">2020 </w:t>
              </w:r>
              <w:proofErr w:type="spellStart"/>
              <w:r w:rsidRPr="00322AE3">
                <w:rPr>
                  <w:bCs/>
                  <w:sz w:val="20"/>
                  <w:szCs w:val="20"/>
                </w:rPr>
                <w:t>m</w:t>
              </w:r>
            </w:smartTag>
            <w:proofErr w:type="spellEnd"/>
            <w:r w:rsidRPr="00322AE3">
              <w:rPr>
                <w:bCs/>
                <w:sz w:val="20"/>
                <w:szCs w:val="20"/>
              </w:rPr>
              <w:t>. plane bei Vilniaus apskrities regioniniame atliekų tvarkymo 2014-</w:t>
            </w:r>
            <w:smartTag w:uri="urn:schemas-microsoft-com:office:smarttags" w:element="metricconverter">
              <w:smartTagPr>
                <w:attr w:name="ProductID" w:val="2020 m"/>
              </w:smartTagPr>
              <w:r w:rsidRPr="00322AE3">
                <w:rPr>
                  <w:bCs/>
                  <w:sz w:val="20"/>
                  <w:szCs w:val="20"/>
                </w:rPr>
                <w:t xml:space="preserve">2020 </w:t>
              </w:r>
              <w:proofErr w:type="spellStart"/>
              <w:r w:rsidRPr="00322AE3">
                <w:rPr>
                  <w:bCs/>
                  <w:sz w:val="20"/>
                  <w:szCs w:val="20"/>
                </w:rPr>
                <w:t>m</w:t>
              </w:r>
            </w:smartTag>
            <w:proofErr w:type="spellEnd"/>
            <w:r w:rsidRPr="00322AE3">
              <w:rPr>
                <w:bCs/>
                <w:sz w:val="20"/>
                <w:szCs w:val="20"/>
              </w:rPr>
              <w:t xml:space="preserve">. plane numatyta ir 2019 </w:t>
            </w:r>
            <w:proofErr w:type="spellStart"/>
            <w:r w:rsidRPr="00322AE3">
              <w:rPr>
                <w:bCs/>
                <w:sz w:val="20"/>
                <w:szCs w:val="20"/>
              </w:rPr>
              <w:t>m</w:t>
            </w:r>
            <w:proofErr w:type="spellEnd"/>
            <w:r w:rsidRPr="00322AE3">
              <w:rPr>
                <w:bCs/>
                <w:sz w:val="20"/>
                <w:szCs w:val="20"/>
              </w:rPr>
              <w:t>. buvo vykdoma:</w:t>
            </w:r>
          </w:p>
          <w:p w:rsidR="000919D9" w:rsidRPr="00322AE3" w:rsidRDefault="000919D9" w:rsidP="000919D9">
            <w:pPr>
              <w:jc w:val="center"/>
              <w:rPr>
                <w:sz w:val="20"/>
                <w:szCs w:val="20"/>
              </w:rPr>
            </w:pPr>
            <w:r w:rsidRPr="00322AE3">
              <w:rPr>
                <w:sz w:val="20"/>
                <w:szCs w:val="20"/>
              </w:rPr>
              <w:t>2 kartus per metus pavojingų atliekų surinkimas  apvažiavimo būdu; pavojingų atliekų ir tekstilės atliekų priėmimas DGASA.</w:t>
            </w:r>
          </w:p>
        </w:tc>
      </w:tr>
      <w:tr w:rsidR="000919D9" w:rsidRPr="00322AE3" w:rsidTr="000919D9">
        <w:trPr>
          <w:trHeight w:val="23"/>
        </w:trPr>
        <w:tc>
          <w:tcPr>
            <w:tcW w:w="1853" w:type="dxa"/>
            <w:tcBorders>
              <w:top w:val="single" w:sz="4" w:space="0" w:color="auto"/>
              <w:left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 xml:space="preserve">3. Užtikrinti visuomenės sveikatai ir aplinkai saugų visų atliekų srautų </w:t>
            </w:r>
            <w:r w:rsidRPr="00322AE3">
              <w:rPr>
                <w:sz w:val="20"/>
                <w:szCs w:val="20"/>
              </w:rPr>
              <w:lastRenderedPageBreak/>
              <w:t>tvarkymą, tobulinti esamas  atliekų tvarkymo sistemas</w:t>
            </w:r>
          </w:p>
        </w:tc>
        <w:tc>
          <w:tcPr>
            <w:tcW w:w="1859"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lastRenderedPageBreak/>
              <w:t xml:space="preserve">3.1. užtikrinti, kad visiems atliekų turėtojams būtų sudarytos sąlygos </w:t>
            </w:r>
            <w:r w:rsidRPr="00322AE3">
              <w:rPr>
                <w:sz w:val="20"/>
                <w:szCs w:val="20"/>
              </w:rPr>
              <w:lastRenderedPageBreak/>
              <w:t>naudotis viešąja komunalinių atliekų tvarkymo paslauga</w:t>
            </w: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lastRenderedPageBreak/>
              <w:t xml:space="preserve">3.1.1. teikti visiems atliekų turėtojams viešąją komunalinių atliekų tvarkymo paslaugą, atitinkančią </w:t>
            </w:r>
            <w:r w:rsidRPr="00322AE3">
              <w:rPr>
                <w:sz w:val="20"/>
                <w:szCs w:val="20"/>
              </w:rPr>
              <w:lastRenderedPageBreak/>
              <w:t>minimalius kokybės reikalavimus, kuriuos nustato Aplinkos ministerija</w:t>
            </w:r>
          </w:p>
          <w:p w:rsidR="000919D9" w:rsidRPr="00322AE3" w:rsidRDefault="000919D9" w:rsidP="000919D9">
            <w:pPr>
              <w:pStyle w:val="Antrats"/>
              <w:tabs>
                <w:tab w:val="left" w:pos="6237"/>
              </w:tabs>
              <w:ind w:left="57" w:right="57"/>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lastRenderedPageBreak/>
              <w:t>2014–2020 metai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jc w:val="center"/>
              <w:rPr>
                <w:bCs/>
                <w:sz w:val="20"/>
                <w:szCs w:val="20"/>
              </w:rPr>
            </w:pPr>
            <w:r w:rsidRPr="00322AE3">
              <w:rPr>
                <w:bCs/>
                <w:sz w:val="20"/>
                <w:szCs w:val="20"/>
              </w:rPr>
              <w:t>Nuo 2012-05-01 įvesta vietinė rinkliava už komunalinių atliekų surinkimą iš atliekų turėtojų ir atliekų tvarkymą.</w:t>
            </w:r>
          </w:p>
          <w:p w:rsidR="000919D9" w:rsidRPr="00322AE3" w:rsidRDefault="000919D9" w:rsidP="000919D9">
            <w:pPr>
              <w:pStyle w:val="Antrats"/>
              <w:tabs>
                <w:tab w:val="left" w:pos="6237"/>
              </w:tabs>
              <w:ind w:right="57"/>
              <w:jc w:val="center"/>
              <w:rPr>
                <w:sz w:val="20"/>
                <w:szCs w:val="20"/>
              </w:rPr>
            </w:pPr>
            <w:r w:rsidRPr="00322AE3">
              <w:rPr>
                <w:bCs/>
                <w:sz w:val="20"/>
                <w:szCs w:val="20"/>
              </w:rPr>
              <w:t>Visiems atliekų turėtojams teikiama viešoji komunalinių atliekų tvarkymo paslauga, atitinkanti minimalius kokybės reikalavimus.</w:t>
            </w:r>
          </w:p>
        </w:tc>
      </w:tr>
      <w:tr w:rsidR="000919D9" w:rsidRPr="00322AE3" w:rsidTr="000919D9">
        <w:trPr>
          <w:trHeight w:val="2990"/>
        </w:trPr>
        <w:tc>
          <w:tcPr>
            <w:tcW w:w="1853" w:type="dxa"/>
            <w:tcBorders>
              <w:top w:val="single" w:sz="4" w:space="0" w:color="auto"/>
              <w:left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lastRenderedPageBreak/>
              <w:t>5. Efektyvinti atliekų tvarkymo reikalavimų įgyvendinimo ir atliekų tvarkymo užduočių vykdymo kontrolę</w:t>
            </w:r>
          </w:p>
        </w:tc>
        <w:tc>
          <w:tcPr>
            <w:tcW w:w="1859" w:type="dxa"/>
            <w:tcBorders>
              <w:top w:val="single" w:sz="4" w:space="0" w:color="auto"/>
              <w:left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 xml:space="preserve">5.1. tobulinti atliekų tvarkymo valstybinį reglamentavimą ir </w:t>
            </w:r>
            <w:proofErr w:type="spellStart"/>
            <w:r w:rsidRPr="00322AE3">
              <w:rPr>
                <w:sz w:val="20"/>
                <w:szCs w:val="20"/>
              </w:rPr>
              <w:t>tarpinstitucinį</w:t>
            </w:r>
            <w:proofErr w:type="spellEnd"/>
            <w:r w:rsidRPr="00322AE3">
              <w:rPr>
                <w:sz w:val="20"/>
                <w:szCs w:val="20"/>
              </w:rPr>
              <w:t xml:space="preserve"> bendradarbiavimą gamybos ir kitos ūkinės veiklos atliekų tvarkymo srityje</w:t>
            </w: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19D9" w:rsidRPr="00322AE3" w:rsidRDefault="000919D9" w:rsidP="000919D9">
            <w:pPr>
              <w:pStyle w:val="Antrats"/>
              <w:tabs>
                <w:tab w:val="left" w:pos="6237"/>
              </w:tabs>
              <w:ind w:left="57" w:right="57"/>
              <w:jc w:val="center"/>
              <w:rPr>
                <w:sz w:val="20"/>
                <w:szCs w:val="20"/>
              </w:rPr>
            </w:pPr>
            <w:r w:rsidRPr="00322AE3">
              <w:rPr>
                <w:sz w:val="20"/>
                <w:szCs w:val="20"/>
              </w:rPr>
              <w:t>5.1.3. parengti Lietuvos Respublikos atliekų tvarkymo įstatymo pakeitimo, susijusio su valstybiniu atliekų tvarkymo reglamentavimu, projektą – peržiūrėti institucijų funkcijas ir nustatyti atsakomybę už jų neatlikimą</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19D9" w:rsidRPr="00322AE3" w:rsidRDefault="000919D9" w:rsidP="000919D9">
            <w:pPr>
              <w:pStyle w:val="Antrats"/>
              <w:tabs>
                <w:tab w:val="left" w:pos="6237"/>
              </w:tabs>
              <w:ind w:left="57" w:right="57"/>
              <w:jc w:val="center"/>
              <w:rPr>
                <w:sz w:val="20"/>
                <w:szCs w:val="20"/>
              </w:rPr>
            </w:pPr>
            <w:r w:rsidRPr="00322AE3">
              <w:rPr>
                <w:sz w:val="20"/>
                <w:szCs w:val="20"/>
              </w:rPr>
              <w:t>2016 metai</w:t>
            </w:r>
          </w:p>
        </w:tc>
        <w:tc>
          <w:tcPr>
            <w:tcW w:w="1656"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r w:rsidRPr="00322AE3">
              <w:rPr>
                <w:sz w:val="20"/>
                <w:szCs w:val="20"/>
              </w:rPr>
              <w:t>Aplinkos ministerija, Ūkio ministerija, Žemės ūkio ministerija, Sveikatos apsaugos ministerija, Energetikos ministerija, Valstybinė maisto ir veterinarijos tarnyba, 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p>
        </w:tc>
      </w:tr>
      <w:tr w:rsidR="000919D9" w:rsidRPr="00322AE3" w:rsidTr="000919D9">
        <w:trPr>
          <w:trHeight w:val="2070"/>
        </w:trPr>
        <w:tc>
          <w:tcPr>
            <w:tcW w:w="1853" w:type="dxa"/>
            <w:vMerge w:val="restart"/>
            <w:tcBorders>
              <w:top w:val="single" w:sz="4" w:space="0" w:color="auto"/>
              <w:left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6. Didinti visuomenės sąmoningumą, tobulinti valstybės ir savivaldybės institucijų darbuotojų kvalifikaciją atliekų tvarkymo srityje</w:t>
            </w:r>
          </w:p>
        </w:tc>
        <w:tc>
          <w:tcPr>
            <w:tcW w:w="1859" w:type="dxa"/>
            <w:vMerge w:val="restart"/>
            <w:tcBorders>
              <w:top w:val="single" w:sz="4" w:space="0" w:color="auto"/>
              <w:left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6.1. didinti visuomenės sąmoningumą atliekų tvarkymo srityje</w:t>
            </w: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19D9" w:rsidRPr="00322AE3" w:rsidRDefault="000919D9" w:rsidP="000919D9">
            <w:pPr>
              <w:pStyle w:val="Antrats"/>
              <w:pBdr>
                <w:bottom w:val="single" w:sz="4" w:space="1" w:color="auto"/>
              </w:pBdr>
              <w:tabs>
                <w:tab w:val="left" w:pos="6237"/>
              </w:tabs>
              <w:ind w:left="57" w:right="57"/>
              <w:jc w:val="center"/>
              <w:rPr>
                <w:sz w:val="20"/>
                <w:szCs w:val="20"/>
              </w:rPr>
            </w:pPr>
            <w:r w:rsidRPr="00322AE3">
              <w:rPr>
                <w:sz w:val="20"/>
                <w:szCs w:val="20"/>
              </w:rPr>
              <w:t>6.1.2. šviesti ir informuoti visuomenę regioniniu lygiu: pristatyti komunalinių atliekų tvarkymo sistemą (kaip visumą), esamą surinkimo ir tvarkymo infrastruktūrą, pasirinktą apmokestinimą, gyventojų teises ir pareigas, galimybes rūšiuoti atliekas</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19D9" w:rsidRPr="00322AE3" w:rsidRDefault="000919D9" w:rsidP="000919D9">
            <w:pPr>
              <w:pStyle w:val="Antrats"/>
              <w:tabs>
                <w:tab w:val="left" w:pos="6237"/>
              </w:tabs>
              <w:ind w:left="57" w:right="57"/>
              <w:jc w:val="center"/>
              <w:rPr>
                <w:bCs/>
                <w:sz w:val="20"/>
                <w:szCs w:val="20"/>
              </w:rPr>
            </w:pPr>
            <w:r w:rsidRPr="00322AE3">
              <w:rPr>
                <w:sz w:val="20"/>
                <w:szCs w:val="20"/>
              </w:rPr>
              <w:t>2015–2020 metai</w:t>
            </w:r>
          </w:p>
        </w:tc>
        <w:tc>
          <w:tcPr>
            <w:tcW w:w="1656"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r w:rsidRPr="00322AE3">
              <w:rPr>
                <w:sz w:val="20"/>
                <w:szCs w:val="20"/>
              </w:rPr>
              <w:t>regioniniai atliekų tvarkymo centrai, 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jc w:val="center"/>
              <w:rPr>
                <w:sz w:val="20"/>
                <w:szCs w:val="20"/>
              </w:rPr>
            </w:pPr>
            <w:r w:rsidRPr="00322AE3">
              <w:rPr>
                <w:sz w:val="20"/>
                <w:szCs w:val="20"/>
              </w:rPr>
              <w:t xml:space="preserve">Informacija apie esamą surinkimo, tvarkymo infrastruktūrą, galimybes rūšiuoti atliekas, gyventojų teises ir pareigas viešai skelbiama Vilniaus rajono savivaldybės interneto svetainėje, Vilniaus krašto savaitraštyje ir </w:t>
            </w:r>
            <w:r w:rsidRPr="00322AE3">
              <w:rPr>
                <w:bCs/>
                <w:color w:val="000000"/>
                <w:sz w:val="20"/>
                <w:szCs w:val="20"/>
              </w:rPr>
              <w:t>Savivaldybės</w:t>
            </w:r>
            <w:r w:rsidRPr="00322AE3">
              <w:rPr>
                <w:sz w:val="20"/>
                <w:szCs w:val="20"/>
              </w:rPr>
              <w:t xml:space="preserve"> seniūnijų skelbimų lentose.</w:t>
            </w:r>
          </w:p>
        </w:tc>
      </w:tr>
      <w:tr w:rsidR="000919D9" w:rsidRPr="00322AE3" w:rsidTr="000919D9">
        <w:trPr>
          <w:trHeight w:val="23"/>
        </w:trPr>
        <w:tc>
          <w:tcPr>
            <w:tcW w:w="1853" w:type="dxa"/>
            <w:vMerge/>
            <w:tcBorders>
              <w:left w:val="single" w:sz="4" w:space="0" w:color="auto"/>
              <w:right w:val="single" w:sz="4" w:space="0" w:color="auto"/>
            </w:tcBorders>
            <w:vAlign w:val="center"/>
            <w:hideMark/>
          </w:tcPr>
          <w:p w:rsidR="000919D9" w:rsidRPr="00322AE3" w:rsidRDefault="000919D9" w:rsidP="000919D9">
            <w:pPr>
              <w:jc w:val="center"/>
              <w:rPr>
                <w:sz w:val="20"/>
                <w:szCs w:val="20"/>
              </w:rPr>
            </w:pPr>
          </w:p>
        </w:tc>
        <w:tc>
          <w:tcPr>
            <w:tcW w:w="1859" w:type="dxa"/>
            <w:vMerge/>
            <w:tcBorders>
              <w:left w:val="single" w:sz="4" w:space="0" w:color="auto"/>
              <w:bottom w:val="single" w:sz="4" w:space="0" w:color="auto"/>
              <w:right w:val="single" w:sz="4" w:space="0" w:color="auto"/>
            </w:tcBorders>
            <w:vAlign w:val="center"/>
            <w:hideMark/>
          </w:tcPr>
          <w:p w:rsidR="000919D9" w:rsidRPr="00322AE3" w:rsidRDefault="000919D9" w:rsidP="000919D9">
            <w:pPr>
              <w:jc w:val="center"/>
              <w:rPr>
                <w:sz w:val="20"/>
                <w:szCs w:val="20"/>
              </w:rPr>
            </w:pPr>
          </w:p>
        </w:tc>
        <w:tc>
          <w:tcPr>
            <w:tcW w:w="2794" w:type="dxa"/>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right="57"/>
              <w:jc w:val="center"/>
              <w:rPr>
                <w:sz w:val="20"/>
                <w:szCs w:val="20"/>
              </w:rPr>
            </w:pPr>
            <w:r w:rsidRPr="00322AE3">
              <w:rPr>
                <w:sz w:val="20"/>
                <w:szCs w:val="20"/>
              </w:rPr>
              <w:t>6.1.3. bendradarbiaujant su nevyriausybinėmis organizacijomis, rengti ir įgyvendinti bendrus visuomenės švietimo ir informavimo atliekų prevencijos ir atliekų tvarkymo klausimais projektus</w:t>
            </w:r>
          </w:p>
        </w:tc>
        <w:tc>
          <w:tcPr>
            <w:tcW w:w="1472" w:type="dxa"/>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p>
        </w:tc>
        <w:tc>
          <w:tcPr>
            <w:tcW w:w="1656" w:type="dxa"/>
            <w:tcBorders>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jc w:val="center"/>
              <w:rPr>
                <w:sz w:val="20"/>
                <w:szCs w:val="20"/>
              </w:rPr>
            </w:pPr>
            <w:r w:rsidRPr="00322AE3">
              <w:rPr>
                <w:sz w:val="20"/>
                <w:szCs w:val="20"/>
              </w:rPr>
              <w:t xml:space="preserve">1. Bendradarbiavimas vykdant akciją „DAROM 2019“.                  2. Gyventojų informavimas apie komunalinių atliekų </w:t>
            </w:r>
            <w:r w:rsidRPr="00322AE3">
              <w:rPr>
                <w:rStyle w:val="Grietas"/>
                <w:b w:val="0"/>
                <w:sz w:val="20"/>
                <w:szCs w:val="20"/>
              </w:rPr>
              <w:t xml:space="preserve">tvarkymą </w:t>
            </w:r>
            <w:r w:rsidRPr="00322AE3">
              <w:rPr>
                <w:sz w:val="20"/>
                <w:szCs w:val="20"/>
              </w:rPr>
              <w:t>savivaldybės tinklalapyje.</w:t>
            </w:r>
          </w:p>
          <w:p w:rsidR="000919D9" w:rsidRPr="00322AE3" w:rsidRDefault="000919D9" w:rsidP="000919D9">
            <w:pPr>
              <w:jc w:val="center"/>
              <w:rPr>
                <w:sz w:val="20"/>
                <w:szCs w:val="20"/>
              </w:rPr>
            </w:pPr>
            <w:r w:rsidRPr="00322AE3">
              <w:rPr>
                <w:sz w:val="20"/>
                <w:szCs w:val="20"/>
              </w:rPr>
              <w:t xml:space="preserve">3. Gyventojų informavimas apie galimybę atiduoti didelio gabarito, padangų, pavojingas ir </w:t>
            </w:r>
            <w:proofErr w:type="spellStart"/>
            <w:r w:rsidRPr="00322AE3">
              <w:rPr>
                <w:sz w:val="20"/>
                <w:szCs w:val="20"/>
              </w:rPr>
              <w:t>kt</w:t>
            </w:r>
            <w:proofErr w:type="spellEnd"/>
            <w:r w:rsidRPr="00322AE3">
              <w:rPr>
                <w:sz w:val="20"/>
                <w:szCs w:val="20"/>
              </w:rPr>
              <w:t>. atliekas vietinėje spaudoje ir savivaldybės tinklalapyje.</w:t>
            </w:r>
          </w:p>
          <w:p w:rsidR="000919D9" w:rsidRPr="00322AE3" w:rsidRDefault="000919D9" w:rsidP="000919D9">
            <w:pPr>
              <w:jc w:val="center"/>
              <w:rPr>
                <w:sz w:val="20"/>
                <w:szCs w:val="20"/>
              </w:rPr>
            </w:pPr>
            <w:r w:rsidRPr="00322AE3">
              <w:rPr>
                <w:sz w:val="20"/>
                <w:szCs w:val="20"/>
              </w:rPr>
              <w:t>4. Organizuojamos  gaminių atliekų surinkimo akcijas, kurių metu iš gyventojų, įmonių, įstaigų ir organizacijų nemokamai surenkamos: elektros ir elektroninės įrangos atliekos bei nešiojamųjų baterijų ir akumuliatorių atliekos.</w:t>
            </w:r>
          </w:p>
          <w:p w:rsidR="000919D9" w:rsidRPr="00322AE3" w:rsidRDefault="000919D9" w:rsidP="000919D9">
            <w:pPr>
              <w:jc w:val="center"/>
              <w:rPr>
                <w:bCs/>
                <w:sz w:val="20"/>
                <w:szCs w:val="20"/>
              </w:rPr>
            </w:pPr>
            <w:r w:rsidRPr="00322AE3">
              <w:rPr>
                <w:bCs/>
                <w:sz w:val="20"/>
                <w:szCs w:val="20"/>
              </w:rPr>
              <w:t>5. Bendradarbiavimas su licencijuotomis pakuočių tvarkymo organizacijomis. Vykdydami visuomenės švietimo ir informavimo programą apie komunalinių atliekų sraute susidarančių pakuočių atliekų rūšiuojamąjį surinkimą, vežimą ir paruošimą naudoti buvo išdalinti švietimo įstaigoms edukaciniai leidiniai.  Lipdukai, skirti klijuoti ant individualių ir bendro naudojimo konteinerių bei skrajutės, kuriose pateikiama informacija, kaip atmintinė, apie atliekų rūšiavimą buvo dalinami atliekų turėtojams..</w:t>
            </w:r>
          </w:p>
        </w:tc>
      </w:tr>
      <w:tr w:rsidR="000919D9" w:rsidRPr="00322AE3" w:rsidTr="000919D9">
        <w:trPr>
          <w:trHeight w:val="23"/>
        </w:trPr>
        <w:tc>
          <w:tcPr>
            <w:tcW w:w="1853" w:type="dxa"/>
            <w:vMerge/>
            <w:tcBorders>
              <w:left w:val="single" w:sz="4" w:space="0" w:color="auto"/>
              <w:bottom w:val="single" w:sz="4" w:space="0" w:color="auto"/>
              <w:right w:val="single" w:sz="4" w:space="0" w:color="auto"/>
            </w:tcBorders>
            <w:vAlign w:val="center"/>
            <w:hideMark/>
          </w:tcPr>
          <w:p w:rsidR="000919D9" w:rsidRPr="00322AE3" w:rsidRDefault="000919D9" w:rsidP="000919D9">
            <w:pPr>
              <w:jc w:val="center"/>
              <w:rPr>
                <w:sz w:val="20"/>
                <w:szCs w:val="20"/>
              </w:rPr>
            </w:pPr>
          </w:p>
        </w:tc>
        <w:tc>
          <w:tcPr>
            <w:tcW w:w="1859"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 xml:space="preserve">6.2. tobulinti valstybės ir </w:t>
            </w:r>
            <w:r w:rsidRPr="00322AE3">
              <w:rPr>
                <w:sz w:val="20"/>
                <w:szCs w:val="20"/>
              </w:rPr>
              <w:lastRenderedPageBreak/>
              <w:t>savivaldybės institucijų darbuotojų kompetenciją atliekų tvarkymo klausimais</w:t>
            </w:r>
          </w:p>
        </w:tc>
        <w:tc>
          <w:tcPr>
            <w:tcW w:w="2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lastRenderedPageBreak/>
              <w:t xml:space="preserve">6.2.1. dalyvauti tarptautiniuose renginiuose ir </w:t>
            </w:r>
            <w:r w:rsidRPr="00322AE3">
              <w:rPr>
                <w:sz w:val="20"/>
                <w:szCs w:val="20"/>
              </w:rPr>
              <w:lastRenderedPageBreak/>
              <w:t>konferencijose, seminaruose, darbiniuose susitikimuose; organizuoti susitikimus su kitų valstybių institucijomis, bendrus renginius su savivaldybių, atliekų surinkėjų ir tvarkytojų asociacijomis, skleisti gerąją bendradarbiavimo patirtį Aplinkos apsaugos agentūros interneto svetainėje</w:t>
            </w:r>
          </w:p>
        </w:tc>
        <w:tc>
          <w:tcPr>
            <w:tcW w:w="1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lastRenderedPageBreak/>
              <w:t>2014–2020 metai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919D9" w:rsidRPr="00322AE3" w:rsidRDefault="000919D9" w:rsidP="000919D9">
            <w:pPr>
              <w:pStyle w:val="Antrats"/>
              <w:tabs>
                <w:tab w:val="left" w:pos="6237"/>
              </w:tabs>
              <w:ind w:left="57" w:right="57"/>
              <w:jc w:val="center"/>
              <w:rPr>
                <w:sz w:val="20"/>
                <w:szCs w:val="20"/>
              </w:rPr>
            </w:pPr>
            <w:r w:rsidRPr="00322AE3">
              <w:rPr>
                <w:sz w:val="20"/>
                <w:szCs w:val="20"/>
              </w:rPr>
              <w:t xml:space="preserve">Aplinkos ministerija, </w:t>
            </w:r>
            <w:r w:rsidRPr="00322AE3">
              <w:rPr>
                <w:sz w:val="20"/>
                <w:szCs w:val="20"/>
              </w:rPr>
              <w:lastRenderedPageBreak/>
              <w:t>Aplinkos apsaugos agentūra, savivaldybės</w:t>
            </w:r>
          </w:p>
        </w:tc>
        <w:tc>
          <w:tcPr>
            <w:tcW w:w="5969" w:type="dxa"/>
            <w:tcBorders>
              <w:top w:val="single" w:sz="4" w:space="0" w:color="auto"/>
              <w:left w:val="single" w:sz="4" w:space="0" w:color="auto"/>
              <w:bottom w:val="single" w:sz="4" w:space="0" w:color="auto"/>
              <w:right w:val="single" w:sz="4" w:space="0" w:color="auto"/>
            </w:tcBorders>
            <w:vAlign w:val="center"/>
          </w:tcPr>
          <w:p w:rsidR="000919D9" w:rsidRPr="00322AE3" w:rsidRDefault="000919D9" w:rsidP="000919D9">
            <w:pPr>
              <w:pStyle w:val="Antrats"/>
              <w:tabs>
                <w:tab w:val="left" w:pos="6237"/>
              </w:tabs>
              <w:ind w:left="57" w:right="57"/>
              <w:jc w:val="center"/>
              <w:rPr>
                <w:sz w:val="20"/>
                <w:szCs w:val="20"/>
              </w:rPr>
            </w:pPr>
            <w:r w:rsidRPr="00322AE3">
              <w:rPr>
                <w:bCs/>
                <w:sz w:val="20"/>
                <w:szCs w:val="20"/>
              </w:rPr>
              <w:lastRenderedPageBreak/>
              <w:t xml:space="preserve">Vilniaus rajono savivaldybės specialistai dalyvavo Aplinkos ministerijos, </w:t>
            </w:r>
            <w:proofErr w:type="spellStart"/>
            <w:r w:rsidRPr="00322AE3">
              <w:rPr>
                <w:bCs/>
                <w:sz w:val="20"/>
                <w:szCs w:val="20"/>
              </w:rPr>
              <w:t>VšĮ</w:t>
            </w:r>
            <w:proofErr w:type="spellEnd"/>
            <w:r w:rsidRPr="00322AE3">
              <w:rPr>
                <w:bCs/>
                <w:sz w:val="20"/>
                <w:szCs w:val="20"/>
              </w:rPr>
              <w:t xml:space="preserve"> „</w:t>
            </w:r>
            <w:r w:rsidRPr="00322AE3">
              <w:rPr>
                <w:sz w:val="20"/>
                <w:szCs w:val="20"/>
              </w:rPr>
              <w:t xml:space="preserve">Pakuočių tvarkymo organizacija“, </w:t>
            </w:r>
            <w:proofErr w:type="spellStart"/>
            <w:r w:rsidRPr="00322AE3">
              <w:rPr>
                <w:sz w:val="20"/>
                <w:szCs w:val="20"/>
              </w:rPr>
              <w:t>VšĮ</w:t>
            </w:r>
            <w:proofErr w:type="spellEnd"/>
            <w:r w:rsidRPr="00322AE3">
              <w:rPr>
                <w:b/>
                <w:sz w:val="20"/>
                <w:szCs w:val="20"/>
              </w:rPr>
              <w:t xml:space="preserve"> </w:t>
            </w:r>
            <w:r w:rsidRPr="00322AE3">
              <w:rPr>
                <w:sz w:val="20"/>
                <w:szCs w:val="20"/>
              </w:rPr>
              <w:t xml:space="preserve">„Žaliasis </w:t>
            </w:r>
            <w:r w:rsidRPr="00322AE3">
              <w:rPr>
                <w:sz w:val="20"/>
                <w:szCs w:val="20"/>
              </w:rPr>
              <w:lastRenderedPageBreak/>
              <w:t>taškas“</w:t>
            </w:r>
            <w:r w:rsidRPr="00322AE3">
              <w:rPr>
                <w:bCs/>
                <w:sz w:val="20"/>
                <w:szCs w:val="20"/>
              </w:rPr>
              <w:t xml:space="preserve"> ir </w:t>
            </w:r>
            <w:proofErr w:type="spellStart"/>
            <w:r w:rsidRPr="00322AE3">
              <w:rPr>
                <w:bCs/>
                <w:sz w:val="20"/>
                <w:szCs w:val="20"/>
              </w:rPr>
              <w:t>kt</w:t>
            </w:r>
            <w:proofErr w:type="spellEnd"/>
            <w:r w:rsidRPr="00322AE3">
              <w:rPr>
                <w:bCs/>
                <w:sz w:val="20"/>
                <w:szCs w:val="20"/>
              </w:rPr>
              <w:t xml:space="preserve">. </w:t>
            </w:r>
            <w:r w:rsidRPr="00322AE3">
              <w:rPr>
                <w:sz w:val="20"/>
                <w:szCs w:val="20"/>
              </w:rPr>
              <w:t>organizuojamuose seminaruose, konferencijose bei kituose renginiuose.</w:t>
            </w:r>
          </w:p>
        </w:tc>
      </w:tr>
    </w:tbl>
    <w:p w:rsidR="000919D9" w:rsidRPr="00322AE3" w:rsidRDefault="000919D9" w:rsidP="000919D9">
      <w:pPr>
        <w:rPr>
          <w:sz w:val="20"/>
          <w:szCs w:val="20"/>
        </w:rPr>
      </w:pPr>
    </w:p>
    <w:sectPr w:rsidR="000919D9" w:rsidRPr="00322AE3" w:rsidSect="000919D9">
      <w:pgSz w:w="16838" w:h="11906" w:orient="landscape"/>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9"/>
    <w:rsid w:val="000919D9"/>
    <w:rsid w:val="00322AE3"/>
    <w:rsid w:val="00EE55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919D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919D9"/>
    <w:rPr>
      <w:b/>
      <w:bCs/>
    </w:rPr>
  </w:style>
  <w:style w:type="paragraph" w:styleId="Antrats">
    <w:name w:val="header"/>
    <w:aliases w:val="Char,Diagrama"/>
    <w:basedOn w:val="prastasis"/>
    <w:link w:val="AntratsDiagrama"/>
    <w:uiPriority w:val="99"/>
    <w:unhideWhenUsed/>
    <w:rsid w:val="000919D9"/>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919D9"/>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919D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919D9"/>
    <w:rPr>
      <w:b/>
      <w:bCs/>
    </w:rPr>
  </w:style>
  <w:style w:type="paragraph" w:styleId="Antrats">
    <w:name w:val="header"/>
    <w:aliases w:val="Char,Diagrama"/>
    <w:basedOn w:val="prastasis"/>
    <w:link w:val="AntratsDiagrama"/>
    <w:uiPriority w:val="99"/>
    <w:unhideWhenUsed/>
    <w:rsid w:val="000919D9"/>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919D9"/>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6689</Words>
  <Characters>3813</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2</cp:revision>
  <dcterms:created xsi:type="dcterms:W3CDTF">2020-05-18T13:08:00Z</dcterms:created>
  <dcterms:modified xsi:type="dcterms:W3CDTF">2020-05-18T13:10:00Z</dcterms:modified>
</cp:coreProperties>
</file>