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56" w:rsidRDefault="002330A5" w:rsidP="00CB7156">
      <w:pPr>
        <w:spacing w:line="360" w:lineRule="auto"/>
        <w:ind w:right="567"/>
        <w:jc w:val="center"/>
        <w:rPr>
          <w:b/>
          <w:sz w:val="22"/>
          <w:szCs w:val="22"/>
          <w:lang w:val="lt-LT"/>
        </w:rPr>
      </w:pPr>
      <w:r w:rsidRPr="002330A5">
        <w:rPr>
          <w:b/>
          <w:sz w:val="22"/>
          <w:szCs w:val="22"/>
          <w:lang w:val="lt-LT"/>
        </w:rPr>
        <w:t>INFORMACIJA APIE VALSTYBINIO ATLIEKŲ TVARKYMO PLANO ĮGYVENDINIMO 2014–2020 M.</w:t>
      </w:r>
      <w:r w:rsidR="00CB7156">
        <w:rPr>
          <w:b/>
          <w:sz w:val="22"/>
          <w:szCs w:val="22"/>
          <w:lang w:val="lt-LT"/>
        </w:rPr>
        <w:t xml:space="preserve"> </w:t>
      </w:r>
    </w:p>
    <w:p w:rsidR="00CB7156" w:rsidRDefault="00E116F1" w:rsidP="00CB7156">
      <w:pPr>
        <w:spacing w:line="360" w:lineRule="auto"/>
        <w:ind w:right="567"/>
        <w:jc w:val="center"/>
        <w:rPr>
          <w:b/>
          <w:sz w:val="22"/>
          <w:szCs w:val="22"/>
          <w:lang w:val="lt-LT"/>
        </w:rPr>
      </w:pPr>
      <w:r>
        <w:rPr>
          <w:b/>
          <w:sz w:val="22"/>
          <w:szCs w:val="22"/>
          <w:lang w:val="lt-LT"/>
        </w:rPr>
        <w:t xml:space="preserve">PRIEMONIŲ VYKDYMĄ </w:t>
      </w:r>
      <w:bookmarkStart w:id="0" w:name="_GoBack"/>
      <w:bookmarkEnd w:id="0"/>
      <w:r w:rsidR="002330A5" w:rsidRPr="002330A5">
        <w:rPr>
          <w:b/>
          <w:sz w:val="22"/>
          <w:szCs w:val="22"/>
          <w:lang w:val="lt-LT"/>
        </w:rPr>
        <w:t>201</w:t>
      </w:r>
      <w:r w:rsidR="00F93AD5">
        <w:rPr>
          <w:b/>
          <w:sz w:val="22"/>
          <w:szCs w:val="22"/>
          <w:lang w:val="lt-LT"/>
        </w:rPr>
        <w:t>9</w:t>
      </w:r>
      <w:r w:rsidR="002330A5" w:rsidRPr="002330A5">
        <w:rPr>
          <w:b/>
          <w:sz w:val="22"/>
          <w:szCs w:val="22"/>
          <w:lang w:val="lt-LT"/>
        </w:rPr>
        <w:t xml:space="preserve"> METAIS</w:t>
      </w:r>
      <w:r w:rsidR="00CB7156">
        <w:rPr>
          <w:b/>
          <w:sz w:val="22"/>
          <w:szCs w:val="22"/>
          <w:lang w:val="lt-LT"/>
        </w:rPr>
        <w:t xml:space="preserve"> </w:t>
      </w:r>
    </w:p>
    <w:p w:rsidR="002330A5" w:rsidRPr="00F93AD5" w:rsidRDefault="00E116F1" w:rsidP="002330A5">
      <w:pPr>
        <w:ind w:right="567"/>
        <w:jc w:val="center"/>
        <w:rPr>
          <w:b/>
          <w:sz w:val="22"/>
          <w:szCs w:val="22"/>
          <w:u w:val="single"/>
          <w:lang w:val="lt-LT"/>
        </w:rPr>
      </w:pPr>
      <w:r>
        <w:rPr>
          <w:b/>
          <w:sz w:val="22"/>
          <w:szCs w:val="22"/>
          <w:u w:val="single"/>
          <w:lang w:val="lt-LT"/>
        </w:rPr>
        <w:t>ANYKŠČIŲ RAJONO SAV.</w:t>
      </w:r>
    </w:p>
    <w:tbl>
      <w:tblPr>
        <w:tblpPr w:leftFromText="180" w:rightFromText="180" w:vertAnchor="page" w:horzAnchor="margin" w:tblpX="-777" w:tblpY="1831"/>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2410"/>
        <w:gridCol w:w="6980"/>
      </w:tblGrid>
      <w:tr w:rsidR="00E116F1" w:rsidRPr="002330A5" w:rsidTr="00E116F1">
        <w:trPr>
          <w:trHeight w:val="416"/>
        </w:trPr>
        <w:tc>
          <w:tcPr>
            <w:tcW w:w="2376" w:type="dxa"/>
            <w:vAlign w:val="center"/>
          </w:tcPr>
          <w:p w:rsidR="00E116F1" w:rsidRPr="00E116F1" w:rsidRDefault="00E116F1" w:rsidP="00E116F1">
            <w:pPr>
              <w:jc w:val="center"/>
              <w:rPr>
                <w:b/>
                <w:sz w:val="22"/>
                <w:szCs w:val="18"/>
                <w:lang w:val="lt-LT"/>
              </w:rPr>
            </w:pPr>
            <w:r w:rsidRPr="00E116F1">
              <w:rPr>
                <w:b/>
                <w:sz w:val="22"/>
                <w:szCs w:val="18"/>
                <w:lang w:val="lt-LT"/>
              </w:rPr>
              <w:t>Uždaviniai</w:t>
            </w:r>
          </w:p>
        </w:tc>
        <w:tc>
          <w:tcPr>
            <w:tcW w:w="4536" w:type="dxa"/>
            <w:vAlign w:val="center"/>
          </w:tcPr>
          <w:p w:rsidR="00E116F1" w:rsidRPr="00E116F1" w:rsidRDefault="00E116F1" w:rsidP="00E116F1">
            <w:pPr>
              <w:jc w:val="center"/>
              <w:rPr>
                <w:b/>
                <w:sz w:val="22"/>
                <w:szCs w:val="18"/>
                <w:lang w:val="lt-LT"/>
              </w:rPr>
            </w:pPr>
            <w:r w:rsidRPr="00E116F1">
              <w:rPr>
                <w:b/>
                <w:sz w:val="22"/>
                <w:szCs w:val="18"/>
                <w:lang w:val="lt-LT"/>
              </w:rPr>
              <w:t>Priemonės pavadinimas</w:t>
            </w:r>
          </w:p>
        </w:tc>
        <w:tc>
          <w:tcPr>
            <w:tcW w:w="2410" w:type="dxa"/>
            <w:vAlign w:val="center"/>
          </w:tcPr>
          <w:p w:rsidR="00E116F1" w:rsidRPr="00E116F1" w:rsidRDefault="00E116F1" w:rsidP="00E116F1">
            <w:pPr>
              <w:jc w:val="center"/>
              <w:rPr>
                <w:b/>
                <w:sz w:val="22"/>
                <w:szCs w:val="18"/>
                <w:lang w:val="lt-LT"/>
              </w:rPr>
            </w:pPr>
            <w:r w:rsidRPr="00E116F1">
              <w:rPr>
                <w:b/>
                <w:sz w:val="22"/>
                <w:szCs w:val="18"/>
                <w:lang w:val="lt-LT"/>
              </w:rPr>
              <w:t>Atsakingi vykdytojai /metai</w:t>
            </w:r>
          </w:p>
        </w:tc>
        <w:tc>
          <w:tcPr>
            <w:tcW w:w="6980" w:type="dxa"/>
            <w:vAlign w:val="center"/>
          </w:tcPr>
          <w:p w:rsidR="00E116F1" w:rsidRPr="00E116F1" w:rsidRDefault="00E116F1" w:rsidP="00E116F1">
            <w:pPr>
              <w:jc w:val="center"/>
              <w:rPr>
                <w:b/>
                <w:sz w:val="22"/>
                <w:szCs w:val="18"/>
                <w:lang w:val="lt-LT"/>
              </w:rPr>
            </w:pPr>
            <w:r w:rsidRPr="00E116F1">
              <w:rPr>
                <w:b/>
                <w:sz w:val="22"/>
                <w:szCs w:val="18"/>
                <w:lang w:val="lt-LT"/>
              </w:rPr>
              <w:t>Informacija apie priemonių vykdymą</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lang w:val="lt-LT"/>
              </w:rPr>
            </w:pPr>
            <w:r w:rsidRPr="002330A5">
              <w:rPr>
                <w:lang w:val="lt-LT"/>
              </w:rPr>
              <w:t>2.3. sukurti komunalinių biologiškai skaidžių atliekų tvarkymo pajėgumus</w:t>
            </w:r>
          </w:p>
        </w:tc>
        <w:tc>
          <w:tcPr>
            <w:tcW w:w="4536" w:type="dxa"/>
            <w:vAlign w:val="center"/>
          </w:tcPr>
          <w:p w:rsidR="00E116F1" w:rsidRPr="002330A5" w:rsidRDefault="00E116F1" w:rsidP="00E116F1">
            <w:pPr>
              <w:jc w:val="center"/>
              <w:rPr>
                <w:lang w:val="lt-LT"/>
              </w:rPr>
            </w:pPr>
            <w:r w:rsidRPr="002330A5">
              <w:rPr>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2410" w:type="dxa"/>
            <w:vAlign w:val="center"/>
          </w:tcPr>
          <w:p w:rsidR="00E116F1" w:rsidRPr="002330A5" w:rsidRDefault="00E116F1" w:rsidP="00E116F1">
            <w:pPr>
              <w:snapToGrid w:val="0"/>
              <w:jc w:val="center"/>
              <w:rPr>
                <w:shd w:val="clear" w:color="auto" w:fill="FFFFFF"/>
                <w:lang w:val="lt-LT"/>
              </w:rPr>
            </w:pPr>
            <w:r w:rsidRPr="002330A5">
              <w:rPr>
                <w:shd w:val="clear" w:color="auto" w:fill="FFFFFF"/>
                <w:lang w:val="lt-LT"/>
              </w:rPr>
              <w:t>savivaldybės</w:t>
            </w:r>
          </w:p>
          <w:p w:rsidR="00E116F1" w:rsidRPr="002330A5" w:rsidRDefault="00E116F1" w:rsidP="00E116F1">
            <w:pPr>
              <w:jc w:val="center"/>
              <w:rPr>
                <w:lang w:val="lt-LT"/>
              </w:rPr>
            </w:pPr>
            <w:r w:rsidRPr="002330A5">
              <w:rPr>
                <w:lang w:val="lt-LT"/>
              </w:rPr>
              <w:t>2015 metai</w:t>
            </w:r>
          </w:p>
        </w:tc>
        <w:tc>
          <w:tcPr>
            <w:tcW w:w="6980" w:type="dxa"/>
            <w:vAlign w:val="center"/>
          </w:tcPr>
          <w:p w:rsidR="00E116F1" w:rsidRPr="002330A5" w:rsidRDefault="00E116F1" w:rsidP="00E116F1">
            <w:pPr>
              <w:jc w:val="center"/>
              <w:rPr>
                <w:lang w:val="lt-LT"/>
              </w:rPr>
            </w:pPr>
            <w:r w:rsidRPr="002330A5">
              <w:rPr>
                <w:lang w:val="lt-LT"/>
              </w:rPr>
              <w:t xml:space="preserve">2014–2015 m. Anykščių rajono savivaldybė individualių namų valdų savininkams ir daugiabučių namų savininkams, turintiems sodo sklypus, išdalino 1664 vnt. 600 l talpos kompostavimo konteinerių. Papildomai iš Anykščių miesto individualių namų valdų žaliosios atliekos surenkamos apvažiavimo būdu. Kapinėse susidarančios žaliosios atliekos perrūšiuojamos ir surinktos apvažiavimo būdu vežamos į kompostavimo aikštelę. Anykščių rajono savivaldybės teritorijoje veikia biologiškai skaidžių atliekų kompostavimo aikštelė į kurią savo transportu tiek fiziniai, tiek juridiniai  asmenys gali vežti žaliąsias atliekas, kurios priimamos nemokamai. Pagal atskiras sutartis su atliekų turėtojais savivaldybės atliekų tvarkytojas teikia </w:t>
            </w:r>
            <w:proofErr w:type="spellStart"/>
            <w:r w:rsidRPr="002330A5">
              <w:rPr>
                <w:lang w:val="lt-LT"/>
              </w:rPr>
              <w:t>bioskaidžių</w:t>
            </w:r>
            <w:proofErr w:type="spellEnd"/>
            <w:r w:rsidRPr="002330A5">
              <w:rPr>
                <w:lang w:val="lt-LT"/>
              </w:rPr>
              <w:t xml:space="preserve"> atliekų surinkimo paslaugą.</w:t>
            </w:r>
            <w:r>
              <w:rPr>
                <w:lang w:val="lt-LT"/>
              </w:rPr>
              <w:t xml:space="preserve"> 2019 m. Anykščių mieste buvo įrengti pusiau požeminiai bendrojo naudojimo konteineriai, kuriuose galima šalinti </w:t>
            </w:r>
            <w:proofErr w:type="spellStart"/>
            <w:r>
              <w:rPr>
                <w:lang w:val="lt-LT"/>
              </w:rPr>
              <w:t>bioskaidžias</w:t>
            </w:r>
            <w:proofErr w:type="spellEnd"/>
            <w:r>
              <w:rPr>
                <w:lang w:val="lt-LT"/>
              </w:rPr>
              <w:t xml:space="preserve"> atliekas.</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shd w:val="clear" w:color="auto" w:fill="FFFFFF"/>
                <w:lang w:val="lt-LT"/>
              </w:rPr>
            </w:pPr>
          </w:p>
        </w:tc>
        <w:tc>
          <w:tcPr>
            <w:tcW w:w="4536" w:type="dxa"/>
            <w:vAlign w:val="center"/>
          </w:tcPr>
          <w:p w:rsidR="00E116F1" w:rsidRPr="002330A5" w:rsidRDefault="00E116F1" w:rsidP="00E116F1">
            <w:pPr>
              <w:jc w:val="center"/>
              <w:rPr>
                <w:lang w:val="lt-LT"/>
              </w:rPr>
            </w:pPr>
            <w:r w:rsidRPr="002330A5">
              <w:rPr>
                <w:lang w:val="lt-LT"/>
              </w:rPr>
              <w:t>2.3.3. įrengti mechaninio biologinio arba mechaninio apdorojimo įrenginius, kuriuose būtų atskiriamos ir apdorojamos arba perduodamos toliau apdoroti biologiškai skaidžios atliekos</w:t>
            </w:r>
          </w:p>
        </w:tc>
        <w:tc>
          <w:tcPr>
            <w:tcW w:w="2410" w:type="dxa"/>
            <w:vAlign w:val="center"/>
          </w:tcPr>
          <w:p w:rsidR="00E116F1" w:rsidRPr="002330A5" w:rsidRDefault="00E116F1" w:rsidP="00E116F1">
            <w:pPr>
              <w:snapToGrid w:val="0"/>
              <w:jc w:val="center"/>
              <w:rPr>
                <w:shd w:val="clear" w:color="auto" w:fill="FFFFFF"/>
                <w:lang w:val="lt-LT"/>
              </w:rPr>
            </w:pPr>
            <w:r w:rsidRPr="002330A5">
              <w:rPr>
                <w:shd w:val="clear" w:color="auto" w:fill="FFFFFF"/>
                <w:lang w:val="lt-LT"/>
              </w:rPr>
              <w:t>savivaldybės</w:t>
            </w:r>
          </w:p>
          <w:p w:rsidR="00E116F1" w:rsidRPr="002330A5" w:rsidRDefault="00E116F1" w:rsidP="00E116F1">
            <w:pPr>
              <w:snapToGrid w:val="0"/>
              <w:jc w:val="center"/>
              <w:rPr>
                <w:shd w:val="clear" w:color="auto" w:fill="FFFFFF"/>
                <w:lang w:val="lt-LT"/>
              </w:rPr>
            </w:pPr>
            <w:r w:rsidRPr="002330A5">
              <w:rPr>
                <w:lang w:val="lt-LT"/>
              </w:rPr>
              <w:t>2015 metai</w:t>
            </w:r>
          </w:p>
        </w:tc>
        <w:tc>
          <w:tcPr>
            <w:tcW w:w="6980" w:type="dxa"/>
            <w:vAlign w:val="center"/>
          </w:tcPr>
          <w:p w:rsidR="00E116F1" w:rsidRPr="002330A5" w:rsidRDefault="00E116F1" w:rsidP="00E116F1">
            <w:pPr>
              <w:jc w:val="center"/>
              <w:rPr>
                <w:lang w:val="lt-LT"/>
              </w:rPr>
            </w:pPr>
            <w:r w:rsidRPr="002330A5">
              <w:rPr>
                <w:lang w:val="lt-LT"/>
              </w:rPr>
              <w:t xml:space="preserve">Utenos regioniniame </w:t>
            </w:r>
            <w:proofErr w:type="spellStart"/>
            <w:r w:rsidRPr="002330A5">
              <w:rPr>
                <w:lang w:val="lt-LT"/>
              </w:rPr>
              <w:t>Mockėnų</w:t>
            </w:r>
            <w:proofErr w:type="spellEnd"/>
            <w:r w:rsidRPr="002330A5">
              <w:rPr>
                <w:lang w:val="lt-LT"/>
              </w:rPr>
              <w:t xml:space="preserve"> sąvartyne 2015 </w:t>
            </w:r>
            <w:proofErr w:type="spellStart"/>
            <w:r w:rsidRPr="002330A5">
              <w:rPr>
                <w:lang w:val="lt-LT"/>
              </w:rPr>
              <w:t>m</w:t>
            </w:r>
            <w:proofErr w:type="spellEnd"/>
            <w:r w:rsidRPr="002330A5">
              <w:rPr>
                <w:lang w:val="lt-LT"/>
              </w:rPr>
              <w:t>. įrengtas Mechaninis–biologinis apdorojimo įrenginys.</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shd w:val="clear" w:color="auto" w:fill="FFFFFF"/>
                <w:lang w:val="lt-LT"/>
              </w:rPr>
            </w:pPr>
          </w:p>
        </w:tc>
        <w:tc>
          <w:tcPr>
            <w:tcW w:w="4536" w:type="dxa"/>
            <w:vAlign w:val="center"/>
          </w:tcPr>
          <w:p w:rsidR="00E116F1" w:rsidRPr="002330A5" w:rsidRDefault="00E116F1" w:rsidP="00E116F1">
            <w:pPr>
              <w:jc w:val="center"/>
              <w:rPr>
                <w:lang w:val="lt-LT"/>
              </w:rPr>
            </w:pPr>
            <w:r w:rsidRPr="002330A5">
              <w:rPr>
                <w:lang w:val="lt-LT"/>
              </w:rPr>
              <w:t>2.3.5. organizuoti maisto / virtuvės atliekų rūšiuojamąjį surinkimą ir (ar) individualų kompostavimą, įrengti pakankamus pajėgumus šioms maisto / virtuvės atliekoms apdoroti</w:t>
            </w:r>
          </w:p>
        </w:tc>
        <w:tc>
          <w:tcPr>
            <w:tcW w:w="2410" w:type="dxa"/>
            <w:vAlign w:val="center"/>
          </w:tcPr>
          <w:p w:rsidR="00E116F1" w:rsidRPr="002330A5" w:rsidRDefault="00E116F1" w:rsidP="00E116F1">
            <w:pPr>
              <w:snapToGrid w:val="0"/>
              <w:jc w:val="center"/>
              <w:rPr>
                <w:shd w:val="clear" w:color="auto" w:fill="FFFFFF"/>
                <w:lang w:val="lt-LT"/>
              </w:rPr>
            </w:pPr>
            <w:r w:rsidRPr="002330A5">
              <w:rPr>
                <w:shd w:val="clear" w:color="auto" w:fill="FFFFFF"/>
                <w:lang w:val="lt-LT"/>
              </w:rPr>
              <w:t>savivaldybės</w:t>
            </w:r>
          </w:p>
          <w:p w:rsidR="00E116F1" w:rsidRPr="002330A5" w:rsidRDefault="00E116F1" w:rsidP="00E116F1">
            <w:pPr>
              <w:snapToGrid w:val="0"/>
              <w:jc w:val="center"/>
              <w:rPr>
                <w:shd w:val="clear" w:color="auto" w:fill="FFFFFF"/>
                <w:lang w:val="lt-LT"/>
              </w:rPr>
            </w:pPr>
            <w:r w:rsidRPr="002330A5">
              <w:rPr>
                <w:lang w:val="lt-LT"/>
              </w:rPr>
              <w:t>2018 metai</w:t>
            </w:r>
          </w:p>
        </w:tc>
        <w:tc>
          <w:tcPr>
            <w:tcW w:w="6980" w:type="dxa"/>
            <w:vAlign w:val="center"/>
          </w:tcPr>
          <w:p w:rsidR="00E116F1" w:rsidRPr="002330A5" w:rsidRDefault="00E116F1" w:rsidP="00E116F1">
            <w:pPr>
              <w:jc w:val="center"/>
              <w:rPr>
                <w:lang w:val="lt-LT"/>
              </w:rPr>
            </w:pPr>
            <w:r w:rsidRPr="002330A5">
              <w:rPr>
                <w:lang w:val="lt-LT"/>
              </w:rPr>
              <w:t>2014–2015 m. Anykščių rajono savivaldybė individualių namų valdų savininkams ir daugiabučių namų savininkams, turintiems sodo sklypus, išdalino 1664 vnt. 600 l talpos kompostavimo konteinerių.  Papildomai iš Anykščių miesto individualių namų valdų žaliosios atliekos surenkamos apvažiavimo būdu.</w:t>
            </w:r>
            <w:r>
              <w:rPr>
                <w:lang w:val="lt-LT"/>
              </w:rPr>
              <w:t xml:space="preserve"> 2019 m. Anykščių mieste buvo įrengti pusiau požeminiai bendrojo naudojimo konteineriai, kuriuose galima šalinti </w:t>
            </w:r>
            <w:proofErr w:type="spellStart"/>
            <w:r>
              <w:rPr>
                <w:lang w:val="lt-LT"/>
              </w:rPr>
              <w:t>bioskaidžias</w:t>
            </w:r>
            <w:proofErr w:type="spellEnd"/>
            <w:r>
              <w:rPr>
                <w:lang w:val="lt-LT"/>
              </w:rPr>
              <w:t xml:space="preserve"> atliekas.</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shd w:val="clear" w:color="auto" w:fill="FFFFFF"/>
                <w:lang w:val="lt-LT"/>
              </w:rPr>
            </w:pPr>
          </w:p>
        </w:tc>
        <w:tc>
          <w:tcPr>
            <w:tcW w:w="4536" w:type="dxa"/>
            <w:vAlign w:val="center"/>
          </w:tcPr>
          <w:p w:rsidR="00E116F1" w:rsidRPr="002330A5" w:rsidRDefault="00E116F1" w:rsidP="00E116F1">
            <w:pPr>
              <w:jc w:val="center"/>
              <w:rPr>
                <w:lang w:val="lt-LT"/>
              </w:rPr>
            </w:pPr>
            <w:r w:rsidRPr="002330A5">
              <w:rPr>
                <w:lang w:val="lt-LT"/>
              </w:rPr>
              <w:t>2.3.6. teikti finansinę paramą bandomiesiems biologiškai skaidžių atliekų rūšiuojamojo surinkimo (ir tvarkymo) projektams, apimantiems visuomenės švietimą ir gerosios praktikos sklaidą</w:t>
            </w:r>
          </w:p>
        </w:tc>
        <w:tc>
          <w:tcPr>
            <w:tcW w:w="2410" w:type="dxa"/>
            <w:vAlign w:val="center"/>
          </w:tcPr>
          <w:p w:rsidR="00E116F1" w:rsidRPr="002330A5" w:rsidRDefault="00E116F1" w:rsidP="00E116F1">
            <w:pPr>
              <w:snapToGrid w:val="0"/>
              <w:jc w:val="center"/>
              <w:rPr>
                <w:shd w:val="clear" w:color="auto" w:fill="FFFFFF"/>
                <w:lang w:val="lt-LT"/>
              </w:rPr>
            </w:pPr>
            <w:r w:rsidRPr="002330A5">
              <w:rPr>
                <w:lang w:val="lt-LT"/>
              </w:rPr>
              <w:t>Aplinkos ministerija, savivaldybės 2015–2016 metai</w:t>
            </w:r>
          </w:p>
        </w:tc>
        <w:tc>
          <w:tcPr>
            <w:tcW w:w="6980" w:type="dxa"/>
            <w:vAlign w:val="center"/>
          </w:tcPr>
          <w:p w:rsidR="00E116F1" w:rsidRPr="002330A5" w:rsidRDefault="00E116F1" w:rsidP="00E116F1">
            <w:pPr>
              <w:jc w:val="center"/>
              <w:rPr>
                <w:lang w:val="lt-LT"/>
              </w:rPr>
            </w:pPr>
            <w:r w:rsidRPr="002330A5">
              <w:rPr>
                <w:lang w:val="lt-LT"/>
              </w:rPr>
              <w:t>-</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lang w:val="lt-LT"/>
              </w:rPr>
            </w:pPr>
            <w:r w:rsidRPr="002330A5">
              <w:rPr>
                <w:shd w:val="clear" w:color="auto" w:fill="FFFFFF"/>
                <w:lang w:val="lt-LT"/>
              </w:rPr>
              <w:t xml:space="preserve">2.4. </w:t>
            </w:r>
            <w:r w:rsidRPr="002330A5">
              <w:rPr>
                <w:lang w:val="lt-LT"/>
              </w:rPr>
              <w:t>plėtoti rūšiuojamojo atliekų surinkimo sistemas</w:t>
            </w:r>
          </w:p>
        </w:tc>
        <w:tc>
          <w:tcPr>
            <w:tcW w:w="4536" w:type="dxa"/>
            <w:vAlign w:val="center"/>
          </w:tcPr>
          <w:p w:rsidR="00E116F1" w:rsidRPr="002330A5" w:rsidRDefault="00E116F1" w:rsidP="00E116F1">
            <w:pPr>
              <w:jc w:val="center"/>
              <w:rPr>
                <w:lang w:val="lt-LT"/>
              </w:rPr>
            </w:pPr>
            <w:r w:rsidRPr="002330A5">
              <w:rPr>
                <w:lang w:val="lt-LT"/>
              </w:rPr>
              <w:t>2.4.1. pastatyti nustatytais atstumais reikiamą kiekį antrinių žaliavų surinkimo konteinerių arba taikyti kitas antrinių žaliavų surinkimo priemones</w:t>
            </w:r>
          </w:p>
        </w:tc>
        <w:tc>
          <w:tcPr>
            <w:tcW w:w="2410" w:type="dxa"/>
            <w:vAlign w:val="center"/>
          </w:tcPr>
          <w:p w:rsidR="00E116F1" w:rsidRPr="002330A5" w:rsidRDefault="00E116F1" w:rsidP="00E116F1">
            <w:pPr>
              <w:snapToGrid w:val="0"/>
              <w:jc w:val="center"/>
              <w:rPr>
                <w:shd w:val="clear" w:color="auto" w:fill="FFFFFF"/>
                <w:lang w:val="lt-LT"/>
              </w:rPr>
            </w:pPr>
            <w:r w:rsidRPr="002330A5">
              <w:rPr>
                <w:shd w:val="clear" w:color="auto" w:fill="FFFFFF"/>
                <w:lang w:val="lt-LT"/>
              </w:rPr>
              <w:t>savivaldybės</w:t>
            </w:r>
          </w:p>
          <w:p w:rsidR="00E116F1" w:rsidRPr="002330A5" w:rsidRDefault="00E116F1" w:rsidP="00E116F1">
            <w:pPr>
              <w:snapToGrid w:val="0"/>
              <w:jc w:val="center"/>
              <w:rPr>
                <w:lang w:val="lt-LT"/>
              </w:rPr>
            </w:pPr>
            <w:r w:rsidRPr="002330A5">
              <w:rPr>
                <w:lang w:val="lt-LT"/>
              </w:rPr>
              <w:t>2014–2017</w:t>
            </w:r>
          </w:p>
          <w:p w:rsidR="00E116F1" w:rsidRPr="002330A5" w:rsidRDefault="00E116F1" w:rsidP="00E116F1">
            <w:pPr>
              <w:jc w:val="center"/>
              <w:rPr>
                <w:lang w:val="lt-LT"/>
              </w:rPr>
            </w:pPr>
            <w:r w:rsidRPr="002330A5">
              <w:rPr>
                <w:lang w:val="lt-LT"/>
              </w:rPr>
              <w:t>metai</w:t>
            </w:r>
          </w:p>
        </w:tc>
        <w:tc>
          <w:tcPr>
            <w:tcW w:w="6980" w:type="dxa"/>
            <w:vAlign w:val="center"/>
          </w:tcPr>
          <w:p w:rsidR="00E116F1" w:rsidRPr="002330A5" w:rsidRDefault="00E116F1" w:rsidP="00E116F1">
            <w:pPr>
              <w:jc w:val="center"/>
              <w:rPr>
                <w:lang w:val="lt-LT"/>
              </w:rPr>
            </w:pPr>
            <w:r w:rsidRPr="002330A5">
              <w:rPr>
                <w:lang w:val="lt-LT"/>
              </w:rPr>
              <w:t>2014 m. Savivaldybė teikė paraišką LAAIF dėl rūšiuojamojo surinkimo konteinerių individualioms valdoms pirkimo finansavimo. 2015 m. įgyvendinus projektą nupirkta 3058 vnt. visų pakuočių /antrinių žaliavų atliekų surinkimo  konteinerių (išskyrus stiklą) ir  išdalinta individualių namų valdų gyventojams.</w:t>
            </w:r>
          </w:p>
          <w:p w:rsidR="00E116F1" w:rsidRPr="002330A5" w:rsidRDefault="00E116F1" w:rsidP="00E116F1">
            <w:pPr>
              <w:jc w:val="center"/>
              <w:rPr>
                <w:lang w:val="lt-LT"/>
              </w:rPr>
            </w:pPr>
            <w:r w:rsidRPr="002330A5">
              <w:rPr>
                <w:lang w:val="lt-LT"/>
              </w:rPr>
              <w:t xml:space="preserve">2015 m. Savivaldybė teikė paraišką LAAIF dėl papildomų rūšiuojamojo surinkimo konteinerių individualioms valdoms pirkimo finansavimo. Įgyvendinus projektą 2016 m. individualių namų valdų gyventojams bus papildomai išdalinta 2000 vnt.  visų pakuočių /antrinių žaliavų atliekų surinkimo  konteinerių (išskyrus stiklą). Stiklo atliekos ir iš kitų individualių namų valdų, neaprūpintų rūšiuojamojo surinkimo konteineriais, pakuočių /antrinių žaliavų atliekos surenkamos apvažiavimo būdu, dalinant maišus ar rajone pastatytais antrinių žaliavų surinkimo konteineriais. 2016 m. gruodžio mėn. Savivaldybė pateikė paraišką LAAIF </w:t>
            </w:r>
            <w:r w:rsidRPr="002330A5">
              <w:rPr>
                <w:lang w:val="lt-LT"/>
              </w:rPr>
              <w:lastRenderedPageBreak/>
              <w:t>finansavimui gauti pakuočių atliekų rūšiuojamojo surinkimo stiklo atliekoms surinkti konteinerių pirkimui individualioms namų valdoms. Anykščių mieste prie daugiabučių namų esančios antrinių žaliavų atliekų surinkimo aikštelės atitinka Valstybinio atliekų tvarkymo plane nustatytus atstumus.</w:t>
            </w:r>
          </w:p>
          <w:p w:rsidR="00E116F1" w:rsidRPr="002330A5" w:rsidRDefault="00E116F1" w:rsidP="00E116F1">
            <w:pPr>
              <w:jc w:val="center"/>
              <w:rPr>
                <w:lang w:val="lt-LT"/>
              </w:rPr>
            </w:pPr>
            <w:r w:rsidRPr="002330A5">
              <w:rPr>
                <w:lang w:val="lt-LT"/>
              </w:rPr>
              <w:t>2017 m. nupirkti individualioms namų valdoms stiklo atliekoms skirti konteineriai (</w:t>
            </w:r>
            <w:r w:rsidRPr="002330A5">
              <w:t xml:space="preserve">6386 </w:t>
            </w:r>
            <w:proofErr w:type="spellStart"/>
            <w:r w:rsidRPr="002330A5">
              <w:t>vnt</w:t>
            </w:r>
            <w:proofErr w:type="spellEnd"/>
            <w:r w:rsidRPr="002330A5">
              <w:t>.)</w:t>
            </w:r>
            <w:r w:rsidRPr="002330A5">
              <w:rPr>
                <w:lang w:val="lt-LT"/>
              </w:rPr>
              <w:t xml:space="preserve">, bei trūkstamas kiekis (1328 vnt.) konteinerių skirtų rūšiuoti kitą pakuotą (popierių, plastiką, metalą). </w:t>
            </w:r>
            <w:r>
              <w:rPr>
                <w:lang w:val="lt-LT"/>
              </w:rPr>
              <w:t xml:space="preserve">Šie konteineriai buvo baigti dalinti 2018 m. </w:t>
            </w:r>
            <w:r w:rsidRPr="002330A5">
              <w:rPr>
                <w:lang w:val="lt-LT"/>
              </w:rPr>
              <w:t>Išdalinus nupirktus konteinerius individualios namų valdoms naudojančios individualias mišrių komunalinių atliekų surinkimo priemones, 100 proc.</w:t>
            </w:r>
            <w:r>
              <w:rPr>
                <w:lang w:val="lt-LT"/>
              </w:rPr>
              <w:t xml:space="preserve"> </w:t>
            </w:r>
            <w:r w:rsidRPr="002330A5">
              <w:rPr>
                <w:lang w:val="lt-LT"/>
              </w:rPr>
              <w:t>bu</w:t>
            </w:r>
            <w:r>
              <w:rPr>
                <w:lang w:val="lt-LT"/>
              </w:rPr>
              <w:t xml:space="preserve">vo aprūpintos </w:t>
            </w:r>
            <w:r w:rsidRPr="002330A5">
              <w:rPr>
                <w:lang w:val="lt-LT"/>
              </w:rPr>
              <w:t>individualiomis pakuočių atliekų rūšiavimo priemonėmis.</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shd w:val="clear" w:color="auto" w:fill="FFFFFF"/>
                <w:lang w:val="lt-LT"/>
              </w:rPr>
            </w:pPr>
          </w:p>
        </w:tc>
        <w:tc>
          <w:tcPr>
            <w:tcW w:w="4536" w:type="dxa"/>
            <w:vAlign w:val="center"/>
          </w:tcPr>
          <w:p w:rsidR="00E116F1" w:rsidRPr="002330A5" w:rsidRDefault="00E116F1" w:rsidP="00E116F1">
            <w:pPr>
              <w:jc w:val="center"/>
              <w:rPr>
                <w:lang w:val="lt-LT"/>
              </w:rPr>
            </w:pPr>
            <w:r w:rsidRPr="002330A5">
              <w:rPr>
                <w:lang w:val="lt-LT"/>
              </w:rPr>
              <w:t>2.4.2. didinti didelių gabaritų atliekų surinkimo aikštelių skaičių arba taikyti kitas atliekų surinkimo priemones (pavyzdžiui, apvažiuojant)</w:t>
            </w:r>
          </w:p>
        </w:tc>
        <w:tc>
          <w:tcPr>
            <w:tcW w:w="2410" w:type="dxa"/>
            <w:vAlign w:val="center"/>
          </w:tcPr>
          <w:p w:rsidR="00E116F1" w:rsidRPr="002330A5" w:rsidRDefault="00E116F1" w:rsidP="00E116F1">
            <w:pPr>
              <w:snapToGrid w:val="0"/>
              <w:jc w:val="center"/>
              <w:rPr>
                <w:lang w:val="lt-LT"/>
              </w:rPr>
            </w:pPr>
            <w:r w:rsidRPr="002330A5">
              <w:rPr>
                <w:shd w:val="clear" w:color="auto" w:fill="FFFFFF"/>
                <w:lang w:val="lt-LT"/>
              </w:rPr>
              <w:t>savivaldybės</w:t>
            </w:r>
          </w:p>
          <w:p w:rsidR="00E116F1" w:rsidRPr="002330A5" w:rsidRDefault="00E116F1" w:rsidP="00E116F1">
            <w:pPr>
              <w:snapToGrid w:val="0"/>
              <w:jc w:val="center"/>
              <w:rPr>
                <w:shd w:val="clear" w:color="auto" w:fill="FFFFFF"/>
                <w:lang w:val="lt-LT"/>
              </w:rPr>
            </w:pPr>
            <w:r w:rsidRPr="002330A5">
              <w:rPr>
                <w:lang w:val="lt-LT"/>
              </w:rPr>
              <w:t>2014–2020 metai</w:t>
            </w:r>
          </w:p>
        </w:tc>
        <w:tc>
          <w:tcPr>
            <w:tcW w:w="6980" w:type="dxa"/>
            <w:vAlign w:val="center"/>
          </w:tcPr>
          <w:p w:rsidR="00E116F1" w:rsidRPr="002330A5" w:rsidRDefault="00E116F1" w:rsidP="00E116F1">
            <w:pPr>
              <w:jc w:val="center"/>
              <w:rPr>
                <w:lang w:val="lt-LT"/>
              </w:rPr>
            </w:pPr>
            <w:r w:rsidRPr="002330A5">
              <w:rPr>
                <w:lang w:val="lt-LT"/>
              </w:rPr>
              <w:t>Didelių gabaritų atliekos Anykščių mieste ir rajone kiekvienais metais surenkamos apvažiavimo būdu, du kartus per metus. Savivaldybės teritorijoje įrengta viena didelių gabaritų atliekų surinkimo aikštelė Vairuotojų g. 18, Anykščių mieste.</w:t>
            </w:r>
            <w:r>
              <w:rPr>
                <w:lang w:val="lt-LT"/>
              </w:rPr>
              <w:t xml:space="preserve"> Ši aikštelė 2018 m. buvo atnaujinta ir praplėsta, todėl šiuo metu visiškai atitinka Anykščių rajono gyventojų poreikius.</w:t>
            </w:r>
          </w:p>
        </w:tc>
      </w:tr>
      <w:tr w:rsidR="00E116F1" w:rsidRPr="002330A5" w:rsidTr="00E116F1">
        <w:trPr>
          <w:trHeight w:val="1134"/>
        </w:trPr>
        <w:tc>
          <w:tcPr>
            <w:tcW w:w="2376" w:type="dxa"/>
            <w:vAlign w:val="center"/>
          </w:tcPr>
          <w:p w:rsidR="00E116F1" w:rsidRPr="002330A5" w:rsidRDefault="00E116F1" w:rsidP="00E116F1">
            <w:pPr>
              <w:snapToGrid w:val="0"/>
              <w:spacing w:before="100" w:beforeAutospacing="1" w:after="100" w:afterAutospacing="1"/>
              <w:jc w:val="center"/>
              <w:rPr>
                <w:shd w:val="clear" w:color="auto" w:fill="FFFFFF"/>
                <w:lang w:val="lt-LT"/>
              </w:rPr>
            </w:pPr>
          </w:p>
        </w:tc>
        <w:tc>
          <w:tcPr>
            <w:tcW w:w="4536" w:type="dxa"/>
            <w:vAlign w:val="center"/>
          </w:tcPr>
          <w:p w:rsidR="00E116F1" w:rsidRPr="002330A5" w:rsidRDefault="00E116F1" w:rsidP="00E116F1">
            <w:pPr>
              <w:jc w:val="center"/>
              <w:rPr>
                <w:lang w:val="lt-LT"/>
              </w:rPr>
            </w:pPr>
            <w:r w:rsidRPr="002330A5">
              <w:rPr>
                <w:lang w:val="lt-LT"/>
              </w:rPr>
              <w:t>2.4.3. regioniniuose ir savivaldybių atliekų tvarkymo planuose numatyti ir taikyti buityje susidarančių pavojingųjų ir tekstilės atliekų surinkimo priemones, taip pat ir surinkimą apvažiuojant</w:t>
            </w:r>
          </w:p>
        </w:tc>
        <w:tc>
          <w:tcPr>
            <w:tcW w:w="2410" w:type="dxa"/>
            <w:vAlign w:val="center"/>
          </w:tcPr>
          <w:p w:rsidR="00E116F1" w:rsidRPr="002330A5" w:rsidRDefault="00E116F1" w:rsidP="00E116F1">
            <w:pPr>
              <w:snapToGrid w:val="0"/>
              <w:jc w:val="center"/>
              <w:rPr>
                <w:lang w:val="lt-LT"/>
              </w:rPr>
            </w:pPr>
            <w:r w:rsidRPr="002330A5">
              <w:rPr>
                <w:shd w:val="clear" w:color="auto" w:fill="FFFFFF"/>
                <w:lang w:val="lt-LT"/>
              </w:rPr>
              <w:t>savivaldybės</w:t>
            </w:r>
          </w:p>
          <w:p w:rsidR="00E116F1" w:rsidRPr="002330A5" w:rsidRDefault="00E116F1" w:rsidP="00E116F1">
            <w:pPr>
              <w:snapToGrid w:val="0"/>
              <w:jc w:val="center"/>
              <w:rPr>
                <w:shd w:val="clear" w:color="auto" w:fill="FFFFFF"/>
                <w:lang w:val="lt-LT"/>
              </w:rPr>
            </w:pPr>
            <w:r w:rsidRPr="002330A5">
              <w:rPr>
                <w:lang w:val="lt-LT"/>
              </w:rPr>
              <w:t>2014–2020 metai</w:t>
            </w:r>
          </w:p>
        </w:tc>
        <w:tc>
          <w:tcPr>
            <w:tcW w:w="6980" w:type="dxa"/>
            <w:vAlign w:val="center"/>
          </w:tcPr>
          <w:p w:rsidR="00E116F1" w:rsidRPr="002330A5" w:rsidRDefault="00E116F1" w:rsidP="00E116F1">
            <w:pPr>
              <w:jc w:val="center"/>
              <w:rPr>
                <w:lang w:val="lt-LT"/>
              </w:rPr>
            </w:pPr>
            <w:r w:rsidRPr="002330A5">
              <w:rPr>
                <w:lang w:val="lt-LT"/>
              </w:rPr>
              <w:t>2015-09-24 Tarybos sprendimu Nr. 1-TS-262 patvirtintame Anykščių rajono savivaldybės 2014–2020 m. atliekų tvarkymo plane numatyta:</w:t>
            </w:r>
          </w:p>
          <w:p w:rsidR="00E116F1" w:rsidRPr="002330A5" w:rsidRDefault="00E116F1" w:rsidP="00E116F1">
            <w:pPr>
              <w:numPr>
                <w:ilvl w:val="0"/>
                <w:numId w:val="8"/>
              </w:numPr>
              <w:contextualSpacing/>
              <w:jc w:val="center"/>
              <w:rPr>
                <w:lang w:val="lt-LT"/>
              </w:rPr>
            </w:pPr>
            <w:r w:rsidRPr="002330A5">
              <w:rPr>
                <w:lang w:val="lt-LT"/>
              </w:rPr>
              <w:t>esant poreikiui ir finansinėms</w:t>
            </w:r>
          </w:p>
          <w:p w:rsidR="00E116F1" w:rsidRPr="002330A5" w:rsidRDefault="00E116F1" w:rsidP="00E116F1">
            <w:pPr>
              <w:ind w:left="90"/>
              <w:jc w:val="center"/>
              <w:rPr>
                <w:lang w:val="lt-LT"/>
              </w:rPr>
            </w:pPr>
            <w:r w:rsidRPr="002330A5">
              <w:rPr>
                <w:lang w:val="lt-LT"/>
              </w:rPr>
              <w:t>galimybės organizuoti tekstilės atliekų surinkimą specialiais konteineriais.</w:t>
            </w:r>
          </w:p>
          <w:p w:rsidR="00E116F1" w:rsidRPr="002330A5" w:rsidRDefault="00E116F1" w:rsidP="00E116F1">
            <w:pPr>
              <w:numPr>
                <w:ilvl w:val="0"/>
                <w:numId w:val="8"/>
              </w:numPr>
              <w:contextualSpacing/>
              <w:jc w:val="center"/>
              <w:rPr>
                <w:lang w:val="lt-LT"/>
              </w:rPr>
            </w:pPr>
            <w:r w:rsidRPr="002330A5">
              <w:rPr>
                <w:lang w:val="lt-LT"/>
              </w:rPr>
              <w:t>užtikrinti buityje susidarančių pavojingųjų</w:t>
            </w:r>
          </w:p>
          <w:p w:rsidR="00E116F1" w:rsidRPr="002330A5" w:rsidRDefault="00E116F1" w:rsidP="00E116F1">
            <w:pPr>
              <w:ind w:left="90"/>
              <w:jc w:val="center"/>
              <w:rPr>
                <w:lang w:val="lt-LT"/>
              </w:rPr>
            </w:pPr>
            <w:r w:rsidRPr="002330A5">
              <w:rPr>
                <w:lang w:val="lt-LT"/>
              </w:rPr>
              <w:t>atliekų surinkimą didelių ir pavojingųjų atliekų priėmimo ir laikino saugojimo aikštelėje, esančioje Vairuotojų g. 18, Anykščiai.</w:t>
            </w:r>
          </w:p>
          <w:p w:rsidR="00E116F1" w:rsidRPr="002330A5" w:rsidRDefault="00E116F1" w:rsidP="00E116F1">
            <w:pPr>
              <w:numPr>
                <w:ilvl w:val="0"/>
                <w:numId w:val="8"/>
              </w:numPr>
              <w:contextualSpacing/>
              <w:jc w:val="center"/>
              <w:rPr>
                <w:lang w:val="lt-LT"/>
              </w:rPr>
            </w:pPr>
            <w:r w:rsidRPr="002330A5">
              <w:rPr>
                <w:lang w:val="lt-LT"/>
              </w:rPr>
              <w:t>vykdyti atskirą buityje susidarančių</w:t>
            </w:r>
          </w:p>
          <w:p w:rsidR="00E116F1" w:rsidRPr="002330A5" w:rsidRDefault="00E116F1" w:rsidP="00E116F1">
            <w:pPr>
              <w:ind w:left="90"/>
              <w:jc w:val="center"/>
              <w:rPr>
                <w:lang w:val="lt-LT"/>
              </w:rPr>
            </w:pPr>
            <w:r w:rsidRPr="002330A5">
              <w:rPr>
                <w:lang w:val="lt-LT"/>
              </w:rPr>
              <w:t>pavojingųjų atliekų surinkimą apvažiavimo būdu (ne rečiau kaip 2 kartus per metus).</w:t>
            </w:r>
          </w:p>
          <w:p w:rsidR="00E116F1" w:rsidRPr="002330A5" w:rsidRDefault="00E116F1" w:rsidP="00E116F1">
            <w:pPr>
              <w:numPr>
                <w:ilvl w:val="0"/>
                <w:numId w:val="8"/>
              </w:numPr>
              <w:contextualSpacing/>
              <w:jc w:val="center"/>
              <w:rPr>
                <w:lang w:val="lt-LT"/>
              </w:rPr>
            </w:pPr>
            <w:r w:rsidRPr="002330A5">
              <w:rPr>
                <w:lang w:val="lt-LT"/>
              </w:rPr>
              <w:t>užtikrinti, kad tie pavojingųjų atliekų</w:t>
            </w:r>
          </w:p>
          <w:p w:rsidR="00E116F1" w:rsidRPr="002330A5" w:rsidRDefault="00E116F1" w:rsidP="00E116F1">
            <w:pPr>
              <w:ind w:left="90"/>
              <w:jc w:val="center"/>
              <w:rPr>
                <w:lang w:val="lt-LT"/>
              </w:rPr>
            </w:pPr>
            <w:r w:rsidRPr="002330A5">
              <w:rPr>
                <w:lang w:val="lt-LT"/>
              </w:rPr>
              <w:t>srautai, kurių surinkimas techniškai ir organizaciniu požiūriu galimas, būtų surenkami tiesiogiai iš atliekų turėtojų, įrengiant specialius konteinerius įmonių, įstaigų ar organizacijų patalpose.</w:t>
            </w:r>
          </w:p>
          <w:p w:rsidR="00E116F1" w:rsidRPr="002330A5" w:rsidRDefault="00E116F1" w:rsidP="00E116F1">
            <w:pPr>
              <w:ind w:left="90"/>
              <w:jc w:val="center"/>
              <w:rPr>
                <w:lang w:val="lt-LT"/>
              </w:rPr>
            </w:pPr>
            <w:r w:rsidRPr="002330A5">
              <w:rPr>
                <w:lang w:val="lt-LT"/>
              </w:rPr>
              <w:t>Pavojingos atliekos iš fizinių ir juridinių asmenų surenkamos du kartus metuose apvažiuojant atliekų turėtojus. Fiziniai asmenys pavojingas atliekas turi galimybę pristatyti ir nemokamai priduoti didelių ir pavojingų atliekų surinkimo aikštelėje Vairuotojų g. 18, Anykščių mieste.</w:t>
            </w:r>
          </w:p>
        </w:tc>
      </w:tr>
      <w:tr w:rsidR="00E116F1" w:rsidRPr="002330A5" w:rsidTr="00E116F1">
        <w:trPr>
          <w:trHeight w:val="1242"/>
        </w:trPr>
        <w:tc>
          <w:tcPr>
            <w:tcW w:w="2376" w:type="dxa"/>
            <w:vAlign w:val="center"/>
          </w:tcPr>
          <w:p w:rsidR="00E116F1" w:rsidRPr="002330A5" w:rsidRDefault="00E116F1" w:rsidP="00E116F1">
            <w:pPr>
              <w:jc w:val="center"/>
              <w:rPr>
                <w:lang w:val="lt-LT"/>
              </w:rPr>
            </w:pPr>
            <w:r w:rsidRPr="002330A5">
              <w:rPr>
                <w:lang w:val="lt-LT"/>
              </w:rPr>
              <w:t>3.1. užtikrinti, kad visiems atliekų turėtojams būtų sudarytos sąlygos naudotis viešąja komunalinių atliekų tvarkymo paslauga</w:t>
            </w:r>
          </w:p>
        </w:tc>
        <w:tc>
          <w:tcPr>
            <w:tcW w:w="4536" w:type="dxa"/>
            <w:vAlign w:val="center"/>
          </w:tcPr>
          <w:p w:rsidR="00E116F1" w:rsidRPr="002330A5" w:rsidRDefault="00E116F1" w:rsidP="00E116F1">
            <w:pPr>
              <w:jc w:val="center"/>
              <w:rPr>
                <w:lang w:val="lt-LT"/>
              </w:rPr>
            </w:pPr>
            <w:r w:rsidRPr="002330A5">
              <w:rPr>
                <w:lang w:val="lt-LT"/>
              </w:rPr>
              <w:t>3.1.1. visiems atliekų turėtojams teikti viešąją komunalinių atliekų tvarkymo paslaugą, atitinkančią minimalius kokybės reikalavimus, kuriuos nustato Aplinkos ministerija</w:t>
            </w:r>
          </w:p>
        </w:tc>
        <w:tc>
          <w:tcPr>
            <w:tcW w:w="2410" w:type="dxa"/>
            <w:vAlign w:val="center"/>
          </w:tcPr>
          <w:p w:rsidR="00E116F1" w:rsidRPr="002330A5" w:rsidRDefault="00E116F1" w:rsidP="00E116F1">
            <w:pPr>
              <w:jc w:val="center"/>
              <w:rPr>
                <w:lang w:val="lt-LT"/>
              </w:rPr>
            </w:pPr>
            <w:r w:rsidRPr="002330A5">
              <w:rPr>
                <w:shd w:val="clear" w:color="auto" w:fill="FFFFFF"/>
                <w:lang w:val="lt-LT"/>
              </w:rPr>
              <w:t xml:space="preserve">savivaldybės </w:t>
            </w:r>
            <w:r w:rsidRPr="002330A5">
              <w:rPr>
                <w:lang w:val="lt-LT"/>
              </w:rPr>
              <w:t>2014–2020 metai</w:t>
            </w:r>
          </w:p>
        </w:tc>
        <w:tc>
          <w:tcPr>
            <w:tcW w:w="6980" w:type="dxa"/>
            <w:vAlign w:val="center"/>
          </w:tcPr>
          <w:p w:rsidR="00E116F1" w:rsidRPr="002330A5" w:rsidRDefault="00E116F1" w:rsidP="00E116F1">
            <w:pPr>
              <w:jc w:val="center"/>
              <w:rPr>
                <w:lang w:val="lt-LT"/>
              </w:rPr>
            </w:pPr>
            <w:r w:rsidRPr="002330A5">
              <w:rPr>
                <w:lang w:val="lt-LT"/>
              </w:rPr>
              <w:t>2014-2016 m. Anykščių rajono savivaldybėje viešosios komunalinių atliekų tvarkymo paslaugos rodiklis sudarė 98 proc.</w:t>
            </w:r>
            <w:r>
              <w:rPr>
                <w:lang w:val="lt-LT"/>
              </w:rPr>
              <w:t xml:space="preserve"> 2019 m. gyventojų, kuriems yra teikiama paslauga procentas sudarė 89 proc.</w:t>
            </w:r>
          </w:p>
        </w:tc>
      </w:tr>
      <w:tr w:rsidR="00E116F1" w:rsidRPr="002330A5" w:rsidTr="00E116F1">
        <w:tc>
          <w:tcPr>
            <w:tcW w:w="2376" w:type="dxa"/>
            <w:vAlign w:val="center"/>
          </w:tcPr>
          <w:p w:rsidR="00E116F1" w:rsidRPr="002330A5" w:rsidRDefault="00E116F1" w:rsidP="00E116F1">
            <w:pPr>
              <w:jc w:val="center"/>
              <w:rPr>
                <w:lang w:val="lt-LT"/>
              </w:rPr>
            </w:pPr>
            <w:r w:rsidRPr="002330A5">
              <w:rPr>
                <w:lang w:val="lt-LT"/>
              </w:rPr>
              <w:t>5.1. tobulinti atliekų tvarkymo valstybinį reglamentavimą ir tarpinstitucinį bendradarbiavimą gamybos ir kitos ūkinės veiklos atliekų tvarkymo srityje</w:t>
            </w:r>
          </w:p>
        </w:tc>
        <w:tc>
          <w:tcPr>
            <w:tcW w:w="4536" w:type="dxa"/>
            <w:vAlign w:val="center"/>
          </w:tcPr>
          <w:p w:rsidR="00E116F1" w:rsidRPr="002330A5" w:rsidRDefault="00E116F1" w:rsidP="00E116F1">
            <w:pPr>
              <w:jc w:val="center"/>
              <w:rPr>
                <w:lang w:val="lt-LT"/>
              </w:rPr>
            </w:pPr>
            <w:r w:rsidRPr="002330A5">
              <w:rPr>
                <w:lang w:val="lt-LT"/>
              </w:rPr>
              <w:t>5.1.3. parengti Lietuvos Respublikos atliekų tvarkymo įstatymo pakeitimo, susijusio su valstybiniu atliekų tvarkymo reglamentavimu, projektą – peržiūrėti institucijų funkcijas ir numatyti atsakomybę už neatlikimą )</w:t>
            </w:r>
          </w:p>
        </w:tc>
        <w:tc>
          <w:tcPr>
            <w:tcW w:w="2410" w:type="dxa"/>
            <w:vAlign w:val="center"/>
          </w:tcPr>
          <w:p w:rsidR="00E116F1" w:rsidRPr="002330A5" w:rsidRDefault="00E116F1" w:rsidP="00E116F1">
            <w:pPr>
              <w:jc w:val="center"/>
              <w:rPr>
                <w:lang w:val="lt-LT"/>
              </w:rPr>
            </w:pPr>
            <w:r w:rsidRPr="002330A5">
              <w:rPr>
                <w:lang w:val="lt-LT"/>
              </w:rPr>
              <w:t>Aplinkos ministerija, Ūkio ministerija, Žemės ūkio ministerija, Sveikatos apsaugos ministerija, Energetikos ministerija, Valstybinė maisto ir veterinarijos tarnyba, savivaldybės</w:t>
            </w:r>
          </w:p>
          <w:p w:rsidR="00E116F1" w:rsidRPr="002330A5" w:rsidRDefault="00E116F1" w:rsidP="00E116F1">
            <w:pPr>
              <w:jc w:val="center"/>
              <w:rPr>
                <w:lang w:val="lt-LT"/>
              </w:rPr>
            </w:pPr>
            <w:r w:rsidRPr="002330A5">
              <w:rPr>
                <w:lang w:val="lt-LT"/>
              </w:rPr>
              <w:lastRenderedPageBreak/>
              <w:t>2016 metai</w:t>
            </w:r>
          </w:p>
        </w:tc>
        <w:tc>
          <w:tcPr>
            <w:tcW w:w="6980" w:type="dxa"/>
            <w:vAlign w:val="center"/>
          </w:tcPr>
          <w:p w:rsidR="00E116F1" w:rsidRPr="002330A5" w:rsidRDefault="00E116F1" w:rsidP="00E116F1">
            <w:pPr>
              <w:jc w:val="center"/>
              <w:rPr>
                <w:lang w:val="lt-LT"/>
              </w:rPr>
            </w:pPr>
            <w:r w:rsidRPr="002330A5">
              <w:rPr>
                <w:lang w:val="lt-LT"/>
              </w:rPr>
              <w:lastRenderedPageBreak/>
              <w:t>-</w:t>
            </w:r>
          </w:p>
        </w:tc>
      </w:tr>
      <w:tr w:rsidR="00E116F1" w:rsidRPr="002330A5" w:rsidTr="00E116F1">
        <w:trPr>
          <w:trHeight w:val="1107"/>
        </w:trPr>
        <w:tc>
          <w:tcPr>
            <w:tcW w:w="2376" w:type="dxa"/>
            <w:vAlign w:val="center"/>
          </w:tcPr>
          <w:p w:rsidR="00E116F1" w:rsidRPr="002330A5" w:rsidRDefault="00E116F1" w:rsidP="00E116F1">
            <w:pPr>
              <w:jc w:val="center"/>
              <w:rPr>
                <w:lang w:val="lt-LT"/>
              </w:rPr>
            </w:pPr>
            <w:r w:rsidRPr="002330A5">
              <w:rPr>
                <w:lang w:val="lt-LT"/>
              </w:rPr>
              <w:lastRenderedPageBreak/>
              <w:t>6.1. didinti visuomenės sąmoningumą tvarkant atliekas</w:t>
            </w:r>
          </w:p>
        </w:tc>
        <w:tc>
          <w:tcPr>
            <w:tcW w:w="4536" w:type="dxa"/>
            <w:vAlign w:val="center"/>
          </w:tcPr>
          <w:p w:rsidR="00E116F1" w:rsidRPr="002330A5" w:rsidRDefault="00E116F1" w:rsidP="00E116F1">
            <w:pPr>
              <w:jc w:val="center"/>
              <w:rPr>
                <w:lang w:val="lt-LT"/>
              </w:rPr>
            </w:pPr>
            <w:r w:rsidRPr="002330A5">
              <w:rPr>
                <w:lang w:val="lt-LT"/>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2410" w:type="dxa"/>
            <w:vAlign w:val="center"/>
          </w:tcPr>
          <w:p w:rsidR="00E116F1" w:rsidRPr="002330A5" w:rsidRDefault="00E116F1" w:rsidP="00E116F1">
            <w:pPr>
              <w:jc w:val="center"/>
              <w:rPr>
                <w:lang w:val="lt-LT"/>
              </w:rPr>
            </w:pPr>
            <w:r w:rsidRPr="002330A5">
              <w:rPr>
                <w:lang w:val="lt-LT"/>
              </w:rPr>
              <w:t>regioniniai atliekų tvarkymo centrai, savivaldybės</w:t>
            </w:r>
          </w:p>
          <w:p w:rsidR="00E116F1" w:rsidRPr="002330A5" w:rsidRDefault="00E116F1" w:rsidP="00E116F1">
            <w:pPr>
              <w:jc w:val="center"/>
              <w:rPr>
                <w:lang w:val="lt-LT"/>
              </w:rPr>
            </w:pPr>
            <w:r w:rsidRPr="002330A5">
              <w:rPr>
                <w:lang w:val="lt-LT"/>
              </w:rPr>
              <w:t>2015–2020 metai</w:t>
            </w:r>
          </w:p>
        </w:tc>
        <w:tc>
          <w:tcPr>
            <w:tcW w:w="6980" w:type="dxa"/>
            <w:vAlign w:val="center"/>
          </w:tcPr>
          <w:p w:rsidR="00E116F1" w:rsidRPr="002330A5" w:rsidRDefault="00E116F1" w:rsidP="00E116F1">
            <w:pPr>
              <w:jc w:val="center"/>
              <w:rPr>
                <w:lang w:val="lt-LT"/>
              </w:rPr>
            </w:pPr>
            <w:r w:rsidRPr="002330A5">
              <w:rPr>
                <w:lang w:val="lt-LT"/>
              </w:rPr>
              <w:t>2015-11-27 Utenos regiono atliekų tvarkymo centras organizavo Utenos regiono savivaldybių , seniūnijų, žiniasklaidos atstovams spaudos konferenciją „Utenos regiono atliekų tvarkymo sistemos plėtra“. Pristatyti Utenoje pastatyti MBA įrenginiai.  Savivaldybės internetinėje svetainėje 2015-12-23 paskelbta informacija apie pastatytus MBA įrenginius, apie valstybinio mokesčius ir MBA įrenginių veiklos įtaką atliekų tvarkymo mokesčiui. 2015-09-30 skelbta informacija apie patvirtintą savivaldybės 2014-2020 m. atliekų tvarkymo planą. 2015-09-23 skelbta informacija apie patvirtintą Utenos regiono 2014-2020 m. atliekų tvarkymo planą. 2015-2017 m. skelbta informacija apie rūšiuojamojo surinkimo konteinerių dalinimą, atliekų išvežimo grafikus, rūšiavimo rekomendacijas. 2016–2017 m. balandžio– rugpjūčio mėn. UAB „Utenos regiono atliekų tvarkymo centras“ organizavo akciją „Dirvožemio gerinimo priemonė – nemokamai“, kurios metu gyventojams atvežusiems pilnos komplektacijos stambius namų apyvokos elektros prietaisus buvo dalinama dirvožemio gerinimo priemonė.</w:t>
            </w:r>
          </w:p>
          <w:p w:rsidR="00E116F1" w:rsidRPr="002330A5" w:rsidRDefault="00E116F1" w:rsidP="00E116F1">
            <w:pPr>
              <w:widowControl/>
              <w:jc w:val="center"/>
              <w:rPr>
                <w:lang w:val="lt-LT"/>
              </w:rPr>
            </w:pPr>
            <w:r w:rsidRPr="002330A5">
              <w:rPr>
                <w:lang w:val="lt-LT"/>
              </w:rPr>
              <w:t>2016-02-05 surengta regioninė konferencija – diskusija „Atliekų tvarkymo iššūkiai...“,</w:t>
            </w:r>
          </w:p>
          <w:p w:rsidR="00E116F1" w:rsidRPr="002330A5" w:rsidRDefault="00E116F1" w:rsidP="00E116F1">
            <w:pPr>
              <w:widowControl/>
              <w:jc w:val="center"/>
              <w:rPr>
                <w:lang w:val="lt-LT"/>
              </w:rPr>
            </w:pPr>
            <w:r w:rsidRPr="002330A5">
              <w:rPr>
                <w:lang w:val="lt-LT"/>
              </w:rPr>
              <w:t>kurios metu dalyvaujant Aplinkos ministerijos, Utenos regiono ir kaimyninių savivaldybių merams, administracijos direktoriams, specialistams, atliekų tvarkymo centrų atstovams, konsultantams, gyventojams aptarti  bendrieji reikalavimai dvinarės įmokos už komunalinių atliekų tvarkymą dydžio nustatymui.</w:t>
            </w:r>
          </w:p>
          <w:p w:rsidR="00E116F1" w:rsidRPr="002330A5" w:rsidRDefault="00E116F1" w:rsidP="00E116F1">
            <w:pPr>
              <w:widowControl/>
              <w:jc w:val="center"/>
              <w:rPr>
                <w:lang w:val="lt-LT"/>
              </w:rPr>
            </w:pPr>
            <w:r w:rsidRPr="002330A5">
              <w:rPr>
                <w:lang w:val="lt-LT"/>
              </w:rPr>
              <w:t>2017 m. skelbta tiek savivaldybės internetinėje svetainėje, tiek spaudoje apie dvinarės įmokos įvedimą, taikomas kompensacijas ir t.t.</w:t>
            </w:r>
          </w:p>
          <w:p w:rsidR="00E116F1" w:rsidRPr="002330A5" w:rsidRDefault="00E116F1" w:rsidP="00E116F1">
            <w:pPr>
              <w:widowControl/>
              <w:jc w:val="center"/>
              <w:rPr>
                <w:lang w:val="lt-LT"/>
              </w:rPr>
            </w:pPr>
            <w:r w:rsidRPr="002330A5">
              <w:rPr>
                <w:lang w:val="lt-LT"/>
              </w:rPr>
              <w:t>2017 m. kartu su VšĮ PTO parengti 5 radijo įrašai ir viešinti per vietinę Anykščių radijo stotį:</w:t>
            </w:r>
          </w:p>
          <w:p w:rsidR="00E116F1" w:rsidRPr="002330A5" w:rsidRDefault="00E116F1" w:rsidP="00E116F1">
            <w:pPr>
              <w:widowControl/>
              <w:autoSpaceDE/>
              <w:autoSpaceDN/>
              <w:adjustRightInd/>
              <w:jc w:val="center"/>
              <w:rPr>
                <w:rFonts w:eastAsiaTheme="minorHAnsi"/>
                <w:lang w:val="lt-LT"/>
              </w:rPr>
            </w:pPr>
            <w:r w:rsidRPr="002330A5">
              <w:rPr>
                <w:rFonts w:asciiTheme="minorHAnsi" w:eastAsiaTheme="minorHAnsi" w:hAnsiTheme="minorHAnsi" w:cstheme="minorBidi"/>
                <w:sz w:val="22"/>
                <w:szCs w:val="22"/>
                <w:lang w:val="lt-LT"/>
              </w:rPr>
              <w:t>1</w:t>
            </w:r>
            <w:r w:rsidRPr="002330A5">
              <w:rPr>
                <w:rFonts w:eastAsiaTheme="minorHAnsi"/>
                <w:lang w:val="lt-LT"/>
              </w:rPr>
              <w:t>. Kodėl reikia rūšiuoti pakuočių atliekas?</w:t>
            </w:r>
          </w:p>
          <w:p w:rsidR="00E116F1" w:rsidRPr="002330A5" w:rsidRDefault="00E116F1" w:rsidP="00E116F1">
            <w:pPr>
              <w:widowControl/>
              <w:jc w:val="center"/>
              <w:rPr>
                <w:lang w:val="lt-LT"/>
              </w:rPr>
            </w:pPr>
            <w:r w:rsidRPr="002330A5">
              <w:rPr>
                <w:lang w:val="lt-LT"/>
              </w:rPr>
              <w:t>2. Kaip teisingai rūšiuoti?</w:t>
            </w:r>
          </w:p>
          <w:p w:rsidR="00E116F1" w:rsidRPr="002330A5" w:rsidRDefault="00E116F1" w:rsidP="00E116F1">
            <w:pPr>
              <w:widowControl/>
              <w:autoSpaceDE/>
              <w:autoSpaceDN/>
              <w:adjustRightInd/>
              <w:jc w:val="center"/>
              <w:rPr>
                <w:rFonts w:eastAsiaTheme="minorHAnsi"/>
                <w:lang w:val="lt-LT"/>
              </w:rPr>
            </w:pPr>
            <w:r w:rsidRPr="002330A5">
              <w:rPr>
                <w:rFonts w:eastAsiaTheme="minorHAnsi"/>
                <w:lang w:val="lt-LT"/>
              </w:rPr>
              <w:t>3. Dažniausiai daromos rūšiavimo klaidos.</w:t>
            </w:r>
          </w:p>
          <w:p w:rsidR="00E116F1" w:rsidRPr="002330A5" w:rsidRDefault="00E116F1" w:rsidP="00E116F1">
            <w:pPr>
              <w:widowControl/>
              <w:autoSpaceDE/>
              <w:autoSpaceDN/>
              <w:adjustRightInd/>
              <w:jc w:val="center"/>
              <w:rPr>
                <w:rFonts w:eastAsiaTheme="minorHAnsi"/>
                <w:lang w:val="lt-LT"/>
              </w:rPr>
            </w:pPr>
            <w:r w:rsidRPr="002330A5">
              <w:rPr>
                <w:rFonts w:eastAsiaTheme="minorHAnsi"/>
                <w:lang w:val="lt-LT"/>
              </w:rPr>
              <w:t>4. Rūšiavimo mitai.</w:t>
            </w:r>
          </w:p>
          <w:p w:rsidR="00E116F1" w:rsidRDefault="00E116F1" w:rsidP="00E116F1">
            <w:pPr>
              <w:widowControl/>
              <w:autoSpaceDE/>
              <w:autoSpaceDN/>
              <w:adjustRightInd/>
              <w:jc w:val="center"/>
              <w:rPr>
                <w:rFonts w:eastAsiaTheme="minorHAnsi"/>
                <w:lang w:val="lt-LT"/>
              </w:rPr>
            </w:pPr>
            <w:r w:rsidRPr="002330A5">
              <w:rPr>
                <w:rFonts w:eastAsiaTheme="minorHAnsi"/>
                <w:lang w:val="lt-LT"/>
              </w:rPr>
              <w:t>5. Pakuočių atliekų susidarymo ir sutvarkymo statistika (bendra ir Anykščių rajono savivaldybės).</w:t>
            </w:r>
          </w:p>
          <w:p w:rsidR="00E116F1" w:rsidRDefault="00E116F1" w:rsidP="00E116F1">
            <w:pPr>
              <w:widowControl/>
              <w:autoSpaceDE/>
              <w:autoSpaceDN/>
              <w:adjustRightInd/>
              <w:jc w:val="center"/>
              <w:rPr>
                <w:rFonts w:eastAsiaTheme="minorHAnsi"/>
                <w:lang w:val="lt-LT"/>
              </w:rPr>
            </w:pPr>
            <w:r>
              <w:rPr>
                <w:rFonts w:eastAsiaTheme="minorHAnsi"/>
                <w:lang w:val="lt-LT"/>
              </w:rPr>
              <w:t>2018  m. parengti 6 video pristatymai  Anykščių miesto lauko ekrane, kurie kartojami  kasdien po keletą kartų:</w:t>
            </w:r>
          </w:p>
          <w:p w:rsidR="00E116F1" w:rsidRDefault="00E116F1" w:rsidP="00E116F1">
            <w:pPr>
              <w:widowControl/>
              <w:autoSpaceDE/>
              <w:autoSpaceDN/>
              <w:adjustRightInd/>
              <w:jc w:val="center"/>
              <w:rPr>
                <w:rFonts w:eastAsiaTheme="minorHAnsi"/>
                <w:lang w:val="lt-LT"/>
              </w:rPr>
            </w:pPr>
            <w:r>
              <w:rPr>
                <w:rFonts w:eastAsiaTheme="minorHAnsi"/>
                <w:lang w:val="lt-LT"/>
              </w:rPr>
              <w:t>1. Ką mesti į STIKLO konteinerį?</w:t>
            </w:r>
          </w:p>
          <w:p w:rsidR="00E116F1" w:rsidRDefault="00E116F1" w:rsidP="00E116F1">
            <w:pPr>
              <w:widowControl/>
              <w:autoSpaceDE/>
              <w:autoSpaceDN/>
              <w:adjustRightInd/>
              <w:jc w:val="center"/>
              <w:rPr>
                <w:rFonts w:eastAsiaTheme="minorHAnsi"/>
                <w:lang w:val="lt-LT"/>
              </w:rPr>
            </w:pPr>
            <w:r>
              <w:rPr>
                <w:rFonts w:eastAsiaTheme="minorHAnsi"/>
                <w:lang w:val="lt-LT"/>
              </w:rPr>
              <w:t>2. Ką mesti į PLASTIKO konteinerį?</w:t>
            </w:r>
          </w:p>
          <w:p w:rsidR="00E116F1" w:rsidRDefault="00E116F1" w:rsidP="00E116F1">
            <w:pPr>
              <w:widowControl/>
              <w:autoSpaceDE/>
              <w:autoSpaceDN/>
              <w:adjustRightInd/>
              <w:jc w:val="center"/>
              <w:rPr>
                <w:rFonts w:eastAsiaTheme="minorHAnsi"/>
                <w:lang w:val="lt-LT"/>
              </w:rPr>
            </w:pPr>
            <w:r>
              <w:rPr>
                <w:rFonts w:eastAsiaTheme="minorHAnsi"/>
                <w:lang w:val="lt-LT"/>
              </w:rPr>
              <w:t>3. Ką mesti į POPIERIAUS konteinerį?</w:t>
            </w:r>
          </w:p>
          <w:p w:rsidR="00E116F1" w:rsidRDefault="00E116F1" w:rsidP="00E116F1">
            <w:pPr>
              <w:widowControl/>
              <w:autoSpaceDE/>
              <w:autoSpaceDN/>
              <w:adjustRightInd/>
              <w:jc w:val="center"/>
              <w:rPr>
                <w:rFonts w:eastAsiaTheme="minorHAnsi"/>
                <w:lang w:val="lt-LT"/>
              </w:rPr>
            </w:pPr>
            <w:r>
              <w:rPr>
                <w:rFonts w:eastAsiaTheme="minorHAnsi"/>
                <w:lang w:val="lt-LT"/>
              </w:rPr>
              <w:t xml:space="preserve">4. Ką mesti į MIŠRIŲ atliekų </w:t>
            </w:r>
            <w:proofErr w:type="spellStart"/>
            <w:r>
              <w:rPr>
                <w:rFonts w:eastAsiaTheme="minorHAnsi"/>
                <w:lang w:val="lt-LT"/>
              </w:rPr>
              <w:t>kižonteinerį</w:t>
            </w:r>
            <w:proofErr w:type="spellEnd"/>
            <w:r>
              <w:rPr>
                <w:rFonts w:eastAsiaTheme="minorHAnsi"/>
                <w:lang w:val="lt-LT"/>
              </w:rPr>
              <w:t>?</w:t>
            </w:r>
          </w:p>
          <w:p w:rsidR="00E116F1" w:rsidRDefault="00E116F1" w:rsidP="00E116F1">
            <w:pPr>
              <w:widowControl/>
              <w:autoSpaceDE/>
              <w:autoSpaceDN/>
              <w:adjustRightInd/>
              <w:jc w:val="center"/>
              <w:rPr>
                <w:rFonts w:eastAsiaTheme="minorHAnsi"/>
                <w:lang w:val="lt-LT"/>
              </w:rPr>
            </w:pPr>
            <w:r>
              <w:rPr>
                <w:rFonts w:eastAsiaTheme="minorHAnsi"/>
                <w:lang w:val="lt-LT"/>
              </w:rPr>
              <w:t>5. Ką vežti į Anykščių atliekų priėmimo ir laikino saugojimo aikštelę?</w:t>
            </w:r>
          </w:p>
          <w:p w:rsidR="00E116F1" w:rsidRDefault="00E116F1" w:rsidP="00E116F1">
            <w:pPr>
              <w:widowControl/>
              <w:autoSpaceDE/>
              <w:autoSpaceDN/>
              <w:adjustRightInd/>
              <w:jc w:val="center"/>
              <w:rPr>
                <w:rFonts w:eastAsiaTheme="minorHAnsi"/>
                <w:lang w:val="lt-LT"/>
              </w:rPr>
            </w:pPr>
            <w:r>
              <w:rPr>
                <w:rFonts w:eastAsiaTheme="minorHAnsi"/>
                <w:lang w:val="lt-LT"/>
              </w:rPr>
              <w:t>6. Ką vežti į Anykščių biologiškai skaidžių atliekų kompostavimo aikštelę?</w:t>
            </w:r>
          </w:p>
          <w:p w:rsidR="00E116F1" w:rsidRPr="00624233" w:rsidRDefault="00E116F1" w:rsidP="00E116F1">
            <w:pPr>
              <w:widowControl/>
              <w:autoSpaceDE/>
              <w:autoSpaceDN/>
              <w:adjustRightInd/>
              <w:jc w:val="center"/>
              <w:rPr>
                <w:rFonts w:eastAsiaTheme="minorHAnsi"/>
                <w:lang w:val="lt-LT"/>
              </w:rPr>
            </w:pPr>
            <w:r>
              <w:rPr>
                <w:rFonts w:eastAsiaTheme="minorHAnsi"/>
                <w:lang w:val="lt-LT"/>
              </w:rPr>
              <w:t>2019 m. buvo parengti lipdukai pusiau požeminiams konteineriams, kuriuose pateikiama informacija apie konteineriuose galimas šalinti ir negalimas šalinti atliekas, taip pat parengta bendra atmintinė apie visų atliekų šalinimą Anykščių rajone.  Tiek video pristatymai, tiek atmintinė, tiek lipdukai siejasi tarpusavyje ir išlaiko bendrą dizainą.</w:t>
            </w:r>
          </w:p>
        </w:tc>
      </w:tr>
      <w:tr w:rsidR="00E116F1" w:rsidRPr="002330A5" w:rsidTr="00E116F1">
        <w:tc>
          <w:tcPr>
            <w:tcW w:w="2376" w:type="dxa"/>
            <w:vAlign w:val="center"/>
          </w:tcPr>
          <w:p w:rsidR="00E116F1" w:rsidRPr="002330A5" w:rsidRDefault="00E116F1" w:rsidP="00E116F1">
            <w:pPr>
              <w:snapToGrid w:val="0"/>
              <w:spacing w:before="100" w:beforeAutospacing="1" w:after="100" w:afterAutospacing="1"/>
              <w:jc w:val="center"/>
              <w:rPr>
                <w:lang w:val="lt-LT"/>
              </w:rPr>
            </w:pPr>
          </w:p>
        </w:tc>
        <w:tc>
          <w:tcPr>
            <w:tcW w:w="4536" w:type="dxa"/>
            <w:vAlign w:val="center"/>
          </w:tcPr>
          <w:p w:rsidR="00E116F1" w:rsidRPr="002330A5" w:rsidRDefault="00E116F1" w:rsidP="00E116F1">
            <w:pPr>
              <w:jc w:val="center"/>
              <w:rPr>
                <w:lang w:val="lt-LT"/>
              </w:rPr>
            </w:pPr>
            <w:r w:rsidRPr="002330A5">
              <w:rPr>
                <w:lang w:val="lt-LT"/>
              </w:rPr>
              <w:t xml:space="preserve">6.1.3. bendradarbiaujant su nevyriausybinėmis organizacijomis, rengti ir įgyvendinti bendrus </w:t>
            </w:r>
            <w:r w:rsidRPr="002330A5">
              <w:rPr>
                <w:lang w:val="lt-LT"/>
              </w:rPr>
              <w:lastRenderedPageBreak/>
              <w:t>visuomenės švietimo ir informavimo atliekų prevencijos ir atliekų tvarkymo klausimais projektus</w:t>
            </w:r>
          </w:p>
        </w:tc>
        <w:tc>
          <w:tcPr>
            <w:tcW w:w="2410" w:type="dxa"/>
            <w:vAlign w:val="center"/>
          </w:tcPr>
          <w:p w:rsidR="00E116F1" w:rsidRPr="002330A5" w:rsidRDefault="00E116F1" w:rsidP="00E116F1">
            <w:pPr>
              <w:jc w:val="center"/>
              <w:rPr>
                <w:lang w:val="lt-LT"/>
              </w:rPr>
            </w:pPr>
            <w:r w:rsidRPr="002330A5">
              <w:rPr>
                <w:lang w:val="lt-LT"/>
              </w:rPr>
              <w:lastRenderedPageBreak/>
              <w:t xml:space="preserve">Aplinkos ministerija, nevyriausybinės </w:t>
            </w:r>
            <w:r w:rsidRPr="002330A5">
              <w:rPr>
                <w:lang w:val="lt-LT"/>
              </w:rPr>
              <w:lastRenderedPageBreak/>
              <w:t>aplinkosaugos organizacijos, savivaldybės</w:t>
            </w:r>
          </w:p>
          <w:p w:rsidR="00E116F1" w:rsidRPr="002330A5" w:rsidRDefault="00E116F1" w:rsidP="00E116F1">
            <w:pPr>
              <w:jc w:val="center"/>
              <w:rPr>
                <w:lang w:val="lt-LT"/>
              </w:rPr>
            </w:pPr>
            <w:r w:rsidRPr="002330A5">
              <w:rPr>
                <w:lang w:val="lt-LT"/>
              </w:rPr>
              <w:t>2014–2020 metai</w:t>
            </w:r>
          </w:p>
        </w:tc>
        <w:tc>
          <w:tcPr>
            <w:tcW w:w="6980" w:type="dxa"/>
            <w:vAlign w:val="center"/>
          </w:tcPr>
          <w:p w:rsidR="00E116F1" w:rsidRPr="002330A5" w:rsidRDefault="00E116F1" w:rsidP="00E116F1">
            <w:pPr>
              <w:jc w:val="center"/>
              <w:rPr>
                <w:lang w:val="lt-LT"/>
              </w:rPr>
            </w:pPr>
            <w:r w:rsidRPr="002330A5">
              <w:rPr>
                <w:lang w:val="lt-LT"/>
              </w:rPr>
              <w:lastRenderedPageBreak/>
              <w:t xml:space="preserve">2014 m. Gamintojų ir Importuotojų Asociacija,  VšĮ „Elektronikos gamintojų ir importuotojų asociacija“, </w:t>
            </w:r>
            <w:proofErr w:type="spellStart"/>
            <w:r w:rsidRPr="002330A5">
              <w:rPr>
                <w:lang w:val="lt-LT"/>
              </w:rPr>
              <w:t>VšĮ</w:t>
            </w:r>
            <w:proofErr w:type="spellEnd"/>
            <w:r w:rsidRPr="002330A5">
              <w:rPr>
                <w:lang w:val="lt-LT"/>
              </w:rPr>
              <w:t xml:space="preserve"> „</w:t>
            </w:r>
            <w:proofErr w:type="spellStart"/>
            <w:r w:rsidRPr="002330A5">
              <w:rPr>
                <w:lang w:val="lt-LT"/>
              </w:rPr>
              <w:t>Ekošviesa</w:t>
            </w:r>
            <w:proofErr w:type="spellEnd"/>
            <w:r w:rsidRPr="002330A5">
              <w:rPr>
                <w:lang w:val="lt-LT"/>
              </w:rPr>
              <w:t xml:space="preserve">“  organizavo aplinkosauginį projektą  </w:t>
            </w:r>
            <w:r w:rsidRPr="002330A5">
              <w:rPr>
                <w:lang w:val="lt-LT"/>
              </w:rPr>
              <w:lastRenderedPageBreak/>
              <w:t>„Mes rūšiuojam“ ir vasaros kino festivalį  „</w:t>
            </w:r>
            <w:proofErr w:type="spellStart"/>
            <w:r w:rsidRPr="002330A5">
              <w:rPr>
                <w:lang w:val="lt-LT"/>
              </w:rPr>
              <w:t>Sidarbrinės</w:t>
            </w:r>
            <w:proofErr w:type="spellEnd"/>
            <w:r w:rsidRPr="002330A5">
              <w:rPr>
                <w:lang w:val="lt-LT"/>
              </w:rPr>
              <w:t xml:space="preserve"> gervės naktys“.</w:t>
            </w:r>
          </w:p>
          <w:p w:rsidR="00E116F1" w:rsidRPr="002330A5" w:rsidRDefault="00E116F1" w:rsidP="00E116F1">
            <w:pPr>
              <w:jc w:val="center"/>
              <w:rPr>
                <w:lang w:val="lt-LT"/>
              </w:rPr>
            </w:pPr>
            <w:r>
              <w:rPr>
                <w:lang w:val="lt-LT"/>
              </w:rPr>
              <w:t>Septynerius</w:t>
            </w:r>
            <w:r w:rsidRPr="002330A5">
              <w:rPr>
                <w:lang w:val="lt-LT"/>
              </w:rPr>
              <w:t xml:space="preserve"> metus (nuo 2012 m.) Gamintojų ir Importuotojų Asociacijos, VšĮ „Elektronikos gamintojų ir importuotojų organizacijos“ kartu su Anykščių rajono savivaldybe organizuoja aplinkosaugos projektą „Mes rūšiuojam“. Šiuo projektu siekiama, kad sumažėtų  aplinkos tarša elektronikos, nešiojamų baterijų, autoservisų atliekomis, jos nebūtų šalinamos su kitomis atliekomis,  akcijų metu būtų surenkamos apvažiavimo  būdu.</w:t>
            </w:r>
            <w:r w:rsidRPr="002330A5">
              <w:rPr>
                <w:b/>
                <w:lang w:val="lt-LT"/>
              </w:rPr>
              <w:t xml:space="preserve"> </w:t>
            </w:r>
            <w:r w:rsidRPr="002330A5">
              <w:rPr>
                <w:lang w:val="lt-LT"/>
              </w:rPr>
              <w:t>Akcijų metu, taip pat, buvo galima</w:t>
            </w:r>
            <w:r w:rsidRPr="002330A5">
              <w:rPr>
                <w:b/>
                <w:lang w:val="lt-LT"/>
              </w:rPr>
              <w:t xml:space="preserve"> </w:t>
            </w:r>
            <w:r w:rsidRPr="002330A5">
              <w:rPr>
                <w:lang w:val="lt-LT"/>
              </w:rPr>
              <w:t>priduoti savo nebenaudojamą automobilį arba pateikti informaciją apie kiemuose be priežiūros paliktus nebenaudojamus automobilius ar nelegalius transporto priemonių ardytojus.</w:t>
            </w:r>
          </w:p>
          <w:p w:rsidR="00E116F1" w:rsidRPr="002330A5" w:rsidRDefault="00E116F1" w:rsidP="00E116F1">
            <w:pPr>
              <w:jc w:val="center"/>
              <w:rPr>
                <w:lang w:val="lt-LT"/>
              </w:rPr>
            </w:pPr>
            <w:r w:rsidRPr="002330A5">
              <w:rPr>
                <w:lang w:val="lt-LT"/>
              </w:rPr>
              <w:t>201</w:t>
            </w:r>
            <w:r>
              <w:rPr>
                <w:lang w:val="lt-LT"/>
              </w:rPr>
              <w:t>9</w:t>
            </w:r>
            <w:r w:rsidRPr="002330A5">
              <w:rPr>
                <w:lang w:val="lt-LT"/>
              </w:rPr>
              <w:t xml:space="preserve"> m. ir ankstesniais metais Savivaldybės administracija prisidėjo prie vykdomų „</w:t>
            </w:r>
            <w:proofErr w:type="spellStart"/>
            <w:r w:rsidRPr="002330A5">
              <w:rPr>
                <w:lang w:val="lt-LT"/>
              </w:rPr>
              <w:t>VšĮ</w:t>
            </w:r>
            <w:proofErr w:type="spellEnd"/>
            <w:r w:rsidRPr="002330A5">
              <w:rPr>
                <w:lang w:val="lt-LT"/>
              </w:rPr>
              <w:t xml:space="preserve"> Darom“ švaros akcijų.</w:t>
            </w:r>
          </w:p>
          <w:p w:rsidR="00E116F1" w:rsidRPr="002330A5" w:rsidRDefault="00E116F1" w:rsidP="00E116F1">
            <w:pPr>
              <w:jc w:val="center"/>
              <w:rPr>
                <w:lang w:val="lt-LT"/>
              </w:rPr>
            </w:pPr>
            <w:r w:rsidRPr="002330A5">
              <w:rPr>
                <w:lang w:val="lt-LT"/>
              </w:rPr>
              <w:t>2017 m. savivaldybės švietimo įstaigoms surengta edukacinė-mokomoji konferencija „Kitoks požiūris į atliekas“ t. y. kaip sumaniai integruoti atliekų rūšiavimą į pamokinę veiklą.</w:t>
            </w:r>
          </w:p>
          <w:p w:rsidR="00E116F1" w:rsidRPr="002330A5" w:rsidRDefault="00E116F1" w:rsidP="00E116F1">
            <w:pPr>
              <w:widowControl/>
              <w:jc w:val="center"/>
              <w:rPr>
                <w:lang w:val="lt-LT"/>
              </w:rPr>
            </w:pPr>
            <w:r w:rsidRPr="002330A5">
              <w:rPr>
                <w:lang w:val="lt-LT"/>
              </w:rPr>
              <w:t>2017 m. kartu su VšĮ PTO parengti 5 radijo įrašai ir viešinti per vietinę Anykščių radijo stotį:</w:t>
            </w:r>
          </w:p>
          <w:p w:rsidR="00E116F1" w:rsidRPr="002330A5" w:rsidRDefault="00E116F1" w:rsidP="00E116F1">
            <w:pPr>
              <w:widowControl/>
              <w:autoSpaceDE/>
              <w:autoSpaceDN/>
              <w:adjustRightInd/>
              <w:jc w:val="center"/>
              <w:rPr>
                <w:rFonts w:eastAsiaTheme="minorHAnsi"/>
                <w:lang w:val="lt-LT"/>
              </w:rPr>
            </w:pPr>
            <w:r w:rsidRPr="002330A5">
              <w:rPr>
                <w:rFonts w:asciiTheme="minorHAnsi" w:eastAsiaTheme="minorHAnsi" w:hAnsiTheme="minorHAnsi" w:cstheme="minorBidi"/>
                <w:sz w:val="22"/>
                <w:szCs w:val="22"/>
                <w:lang w:val="lt-LT"/>
              </w:rPr>
              <w:t>1</w:t>
            </w:r>
            <w:r w:rsidRPr="002330A5">
              <w:rPr>
                <w:rFonts w:eastAsiaTheme="minorHAnsi"/>
                <w:lang w:val="lt-LT"/>
              </w:rPr>
              <w:t>. Kodėl reikia rūšiuoti pakuočių atliekas?</w:t>
            </w:r>
          </w:p>
          <w:p w:rsidR="00E116F1" w:rsidRPr="002330A5" w:rsidRDefault="00E116F1" w:rsidP="00E116F1">
            <w:pPr>
              <w:widowControl/>
              <w:jc w:val="center"/>
              <w:rPr>
                <w:lang w:val="lt-LT"/>
              </w:rPr>
            </w:pPr>
            <w:r w:rsidRPr="002330A5">
              <w:rPr>
                <w:lang w:val="lt-LT"/>
              </w:rPr>
              <w:t>2. Kaip teisingai rūšiuoti?</w:t>
            </w:r>
          </w:p>
          <w:p w:rsidR="00E116F1" w:rsidRPr="002330A5" w:rsidRDefault="00E116F1" w:rsidP="00E116F1">
            <w:pPr>
              <w:widowControl/>
              <w:autoSpaceDE/>
              <w:autoSpaceDN/>
              <w:adjustRightInd/>
              <w:jc w:val="center"/>
              <w:rPr>
                <w:rFonts w:eastAsiaTheme="minorHAnsi"/>
                <w:lang w:val="lt-LT"/>
              </w:rPr>
            </w:pPr>
            <w:r w:rsidRPr="002330A5">
              <w:rPr>
                <w:rFonts w:eastAsiaTheme="minorHAnsi"/>
                <w:lang w:val="lt-LT"/>
              </w:rPr>
              <w:t>3. Dažniausiai daromos rūšiavimo klaidos.</w:t>
            </w:r>
          </w:p>
          <w:p w:rsidR="00E116F1" w:rsidRPr="002330A5" w:rsidRDefault="00E116F1" w:rsidP="00E116F1">
            <w:pPr>
              <w:widowControl/>
              <w:autoSpaceDE/>
              <w:autoSpaceDN/>
              <w:adjustRightInd/>
              <w:jc w:val="center"/>
              <w:rPr>
                <w:rFonts w:eastAsiaTheme="minorHAnsi"/>
                <w:lang w:val="lt-LT"/>
              </w:rPr>
            </w:pPr>
            <w:r w:rsidRPr="002330A5">
              <w:rPr>
                <w:rFonts w:eastAsiaTheme="minorHAnsi"/>
                <w:lang w:val="lt-LT"/>
              </w:rPr>
              <w:t>4. Rūšiavimo mitai.</w:t>
            </w:r>
          </w:p>
          <w:p w:rsidR="00E116F1" w:rsidRPr="002330A5" w:rsidRDefault="00E116F1" w:rsidP="00E116F1">
            <w:pPr>
              <w:jc w:val="center"/>
              <w:rPr>
                <w:lang w:val="lt-LT"/>
              </w:rPr>
            </w:pPr>
            <w:r w:rsidRPr="002330A5">
              <w:rPr>
                <w:lang w:val="lt-LT"/>
              </w:rPr>
              <w:t>5. Pakuočių atliekų susidarymo ir sutvarkymo statistika (bendra ir Anykščių rajono savivaldybės).</w:t>
            </w:r>
          </w:p>
          <w:p w:rsidR="00E116F1" w:rsidRDefault="00E116F1" w:rsidP="00E116F1">
            <w:pPr>
              <w:jc w:val="center"/>
              <w:rPr>
                <w:rFonts w:eastAsiaTheme="minorHAnsi"/>
                <w:lang w:val="lt-LT"/>
              </w:rPr>
            </w:pPr>
            <w:r w:rsidRPr="002330A5">
              <w:rPr>
                <w:lang w:val="lt-LT"/>
              </w:rPr>
              <w:t>201</w:t>
            </w:r>
            <w:r>
              <w:rPr>
                <w:lang w:val="lt-LT"/>
              </w:rPr>
              <w:t>9</w:t>
            </w:r>
            <w:r w:rsidRPr="002330A5">
              <w:rPr>
                <w:lang w:val="lt-LT"/>
              </w:rPr>
              <w:t xml:space="preserve"> m. </w:t>
            </w:r>
            <w:r>
              <w:rPr>
                <w:lang w:val="lt-LT"/>
              </w:rPr>
              <w:t xml:space="preserve">bendraujant su VšĮ „Gamtos ateitis“ buvo parengta </w:t>
            </w:r>
            <w:r>
              <w:rPr>
                <w:rFonts w:eastAsiaTheme="minorHAnsi"/>
                <w:lang w:val="lt-LT"/>
              </w:rPr>
              <w:t>bendra atmintinė apie visų atliekų šalinimą Anykščių rajone.</w:t>
            </w:r>
          </w:p>
          <w:p w:rsidR="00E116F1" w:rsidRPr="002330A5" w:rsidRDefault="00E116F1" w:rsidP="00E116F1">
            <w:pPr>
              <w:jc w:val="center"/>
              <w:rPr>
                <w:lang w:val="lt-LT"/>
              </w:rPr>
            </w:pPr>
            <w:r>
              <w:rPr>
                <w:rFonts w:eastAsiaTheme="minorHAnsi"/>
                <w:lang w:val="lt-LT"/>
              </w:rPr>
              <w:t>2019 m. iš pakuočių gamintojų ir importuotojų organizacijų gauti lipdukai konteineriams.</w:t>
            </w:r>
          </w:p>
        </w:tc>
      </w:tr>
      <w:tr w:rsidR="00E116F1" w:rsidRPr="002330A5" w:rsidTr="00E116F1">
        <w:tc>
          <w:tcPr>
            <w:tcW w:w="2376" w:type="dxa"/>
            <w:vAlign w:val="center"/>
          </w:tcPr>
          <w:p w:rsidR="00E116F1" w:rsidRPr="002330A5" w:rsidRDefault="00E116F1" w:rsidP="00E116F1">
            <w:pPr>
              <w:snapToGrid w:val="0"/>
              <w:spacing w:before="100" w:beforeAutospacing="1" w:after="100" w:afterAutospacing="1"/>
              <w:jc w:val="center"/>
              <w:rPr>
                <w:lang w:val="lt-LT"/>
              </w:rPr>
            </w:pPr>
            <w:r w:rsidRPr="002330A5">
              <w:rPr>
                <w:lang w:val="lt-LT"/>
              </w:rPr>
              <w:lastRenderedPageBreak/>
              <w:t>6.2. tobulinti valstybės ir savivaldybės institucijų darbuotojų kompetenciją atliekų tvarkymo klausimais</w:t>
            </w:r>
          </w:p>
        </w:tc>
        <w:tc>
          <w:tcPr>
            <w:tcW w:w="4536" w:type="dxa"/>
            <w:vAlign w:val="center"/>
          </w:tcPr>
          <w:p w:rsidR="00E116F1" w:rsidRPr="002330A5" w:rsidRDefault="00E116F1" w:rsidP="00E116F1">
            <w:pPr>
              <w:jc w:val="center"/>
              <w:rPr>
                <w:lang w:val="lt-LT"/>
              </w:rPr>
            </w:pPr>
            <w:r w:rsidRPr="002330A5">
              <w:rPr>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2410" w:type="dxa"/>
            <w:vAlign w:val="center"/>
          </w:tcPr>
          <w:p w:rsidR="00E116F1" w:rsidRPr="002330A5" w:rsidRDefault="00E116F1" w:rsidP="00E116F1">
            <w:pPr>
              <w:jc w:val="center"/>
              <w:rPr>
                <w:lang w:val="lt-LT"/>
              </w:rPr>
            </w:pPr>
            <w:r w:rsidRPr="002330A5">
              <w:rPr>
                <w:lang w:val="lt-LT"/>
              </w:rPr>
              <w:t>Aplinkos ministerija, Aplinkos apsaugos agentūra, savivaldybės</w:t>
            </w:r>
          </w:p>
          <w:p w:rsidR="00E116F1" w:rsidRPr="002330A5" w:rsidRDefault="00E116F1" w:rsidP="00E116F1">
            <w:pPr>
              <w:jc w:val="center"/>
              <w:rPr>
                <w:lang w:val="lt-LT"/>
              </w:rPr>
            </w:pPr>
            <w:r w:rsidRPr="002330A5">
              <w:rPr>
                <w:lang w:val="lt-LT"/>
              </w:rPr>
              <w:t>2014–2020 metai</w:t>
            </w:r>
          </w:p>
        </w:tc>
        <w:tc>
          <w:tcPr>
            <w:tcW w:w="6980" w:type="dxa"/>
            <w:vAlign w:val="center"/>
          </w:tcPr>
          <w:p w:rsidR="00E116F1" w:rsidRPr="002330A5" w:rsidRDefault="00E116F1" w:rsidP="00E116F1">
            <w:pPr>
              <w:jc w:val="center"/>
              <w:rPr>
                <w:lang w:val="lt-LT"/>
              </w:rPr>
            </w:pPr>
            <w:r w:rsidRPr="002330A5">
              <w:rPr>
                <w:lang w:val="lt-LT"/>
              </w:rPr>
              <w:t>2014 m. pavasarį Aplinkos ministerija organizavo Valstybinio atliekų tvarkymo plano pristatomąjį seminarą, kurio  dalyviai – regiono savivaldybių atstovai, UAB „Utenos regiono atliekų tvarkymo centras“, regiono komunalinių atliekų tvarkytojų atstovai, gyventojai.</w:t>
            </w:r>
          </w:p>
          <w:p w:rsidR="00E116F1" w:rsidRPr="002330A5" w:rsidRDefault="00E116F1" w:rsidP="00E116F1">
            <w:pPr>
              <w:jc w:val="center"/>
              <w:rPr>
                <w:lang w:val="lt-LT"/>
              </w:rPr>
            </w:pPr>
            <w:r w:rsidRPr="002330A5">
              <w:rPr>
                <w:lang w:val="lt-LT"/>
              </w:rPr>
              <w:t>2014 m. rudenį PTO organizavo siauro rato, t. y. savivaldybių, komunalinių atliekų tvarkytojų ir PTO atstovų diskusiją. Aptarta, kaip sekėsi kiekvienai savivaldybei tvarkant  atliekų  pakuotes 2014 m. Ką reikėtų keisti, kad rezultatai būtų geresni.</w:t>
            </w:r>
          </w:p>
          <w:p w:rsidR="00E116F1" w:rsidRPr="002330A5" w:rsidRDefault="00E116F1" w:rsidP="00E116F1">
            <w:pPr>
              <w:jc w:val="center"/>
              <w:rPr>
                <w:lang w:val="lt-LT"/>
              </w:rPr>
            </w:pPr>
            <w:r w:rsidRPr="002330A5">
              <w:rPr>
                <w:lang w:val="lt-LT"/>
              </w:rPr>
              <w:t>2015-10-07 savivaldybės administracijos atstovai dalyvavo metinėje PTO organizuotoje konferencijoje-diskusijoje „Gamintojo atsakomybė: Kartu - Atsakingai - Kitaip".</w:t>
            </w:r>
          </w:p>
          <w:p w:rsidR="00E116F1" w:rsidRPr="002330A5" w:rsidRDefault="00E116F1" w:rsidP="00E116F1">
            <w:pPr>
              <w:jc w:val="center"/>
              <w:rPr>
                <w:lang w:val="lt-LT"/>
              </w:rPr>
            </w:pPr>
            <w:r w:rsidRPr="002330A5">
              <w:rPr>
                <w:lang w:val="lt-LT"/>
              </w:rPr>
              <w:t>2015-08-20 Savivaldybės administracijos, seniūnijų  atstovai dalyvavo UAB „Utenos regiono atliekų tvarkymo centras“ organizuotame  Utenos regiono savivaldybių atstovų ir aplinkosaugininkų seminare „Utenos regiono atliekų tvarkymo sistemos plėtra“ pristatant baigiamus pastatyti MBA įrenginius.</w:t>
            </w:r>
          </w:p>
          <w:p w:rsidR="00E116F1" w:rsidRPr="002330A5" w:rsidRDefault="00E116F1" w:rsidP="00E116F1">
            <w:pPr>
              <w:widowControl/>
              <w:jc w:val="center"/>
              <w:rPr>
                <w:lang w:val="lt-LT"/>
              </w:rPr>
            </w:pPr>
            <w:r w:rsidRPr="002330A5">
              <w:rPr>
                <w:lang w:val="lt-LT"/>
              </w:rPr>
              <w:t>2016-02-05 surengta regioninė konferencija – diskusija „Atliekų tvarkymo iššūkiai...“,</w:t>
            </w:r>
          </w:p>
          <w:p w:rsidR="00E116F1" w:rsidRPr="002330A5" w:rsidRDefault="00E116F1" w:rsidP="00E116F1">
            <w:pPr>
              <w:jc w:val="center"/>
              <w:rPr>
                <w:lang w:val="lt-LT"/>
              </w:rPr>
            </w:pPr>
            <w:r w:rsidRPr="002330A5">
              <w:rPr>
                <w:lang w:val="lt-LT"/>
              </w:rPr>
              <w:t xml:space="preserve">kurios metu dalyvaujant Aplinkos ministerijos, Utenos regiono ir kaimyninių savivaldybių merams, administracijos direktoriams, specialistams, atliekų tvarkymo centrų atstovams, konsultantams, gyventojams aptarti  bendrieji reikalavimai </w:t>
            </w:r>
            <w:r w:rsidRPr="002330A5">
              <w:rPr>
                <w:lang w:val="lt-LT"/>
              </w:rPr>
              <w:lastRenderedPageBreak/>
              <w:t>dvinarės įmokos už komunalinių atliekų tvarkymą dydžio nustatymui.</w:t>
            </w:r>
          </w:p>
          <w:p w:rsidR="00E116F1" w:rsidRPr="002330A5" w:rsidRDefault="00E116F1" w:rsidP="00E116F1">
            <w:pPr>
              <w:jc w:val="center"/>
              <w:rPr>
                <w:lang w:val="lt-LT"/>
              </w:rPr>
            </w:pPr>
            <w:r w:rsidRPr="002330A5">
              <w:rPr>
                <w:lang w:val="lt-LT"/>
              </w:rPr>
              <w:t>2016 m. birželio mėn. VšĮ „Pakuočių tvarkymo organizacija“ iniciatyva vyko susitikimas diskusija „Aplinkosauginis visuomenės švietimas ir informavimas. Ar galime efektyviau?“ Susitikime dalyvavo Aplinkos ministerijos ir jai pavaldžių institucijų, savivaldybių, regioninių atliekų tvarkymo centrų bei verslą atstovaujančių organizacijų ir asociacijų atstovai. Susitikimo metu buvo aptarti šiuo metu naudojami gyventojų informavimo ir švietimo būdai bei priemonės, jų kokybė ir efektyvumas, tarpinstitucinio bendradarbiavimo ir veiklos koordinavimo galimybės, kurios padėtų išvengti priemonių dubliavimo, skatintų efektyviau panaudoti švietimui skiriamas lėšas bei leistų pasiekti apčiuopiamų rezultatų ir akivaizdžių gyventojų elgsenos pokyčių.</w:t>
            </w:r>
          </w:p>
          <w:p w:rsidR="00E116F1" w:rsidRPr="002330A5" w:rsidRDefault="00E116F1" w:rsidP="00E116F1">
            <w:pPr>
              <w:jc w:val="center"/>
              <w:rPr>
                <w:lang w:val="lt-LT"/>
              </w:rPr>
            </w:pPr>
            <w:r w:rsidRPr="002330A5">
              <w:rPr>
                <w:lang w:val="lt-LT"/>
              </w:rPr>
              <w:t>2016 m. birželio mėn. Aplinkos ministerija bendradarbiaudama su Lietuvos komunalininkų ir atliekų tvarkytojų asociacija ir Lietuvos savivaldybių asociacija organizavo seminarą „ Komunalinių atliekų rūšiuojamojo surinkimo infrastruktūros plėtra“, skirtas savivaldybių specialistams, regioninių atliekų tvarkymo centrų specialistams, komunalinių atliekų tvarkytojų atstovams, investicijų projektų rengėjams, vertintojams ir kitiems besidomintiems šios priemonės tinkamu įgyvendinimu.</w:t>
            </w:r>
          </w:p>
          <w:p w:rsidR="00E116F1" w:rsidRPr="002330A5" w:rsidRDefault="00E116F1" w:rsidP="00E116F1">
            <w:pPr>
              <w:widowControl/>
              <w:jc w:val="center"/>
              <w:rPr>
                <w:lang w:val="lt-LT"/>
              </w:rPr>
            </w:pPr>
            <w:r w:rsidRPr="002330A5">
              <w:rPr>
                <w:lang w:val="lt-LT"/>
              </w:rPr>
              <w:t>2016 m. rugsėjo mėn. vyko XIII diskusijų forumas „Atliekų tvarkymas 2016“, kuriame dalyvavo įvairių institucijų ir įstaigų, bei organizacijų atstovai susiję su atliekų tvarkymu. Konferencijos metu buvo aptarti aktualiausi atliekų tvarkymo klausimai.</w:t>
            </w:r>
          </w:p>
          <w:p w:rsidR="00E116F1" w:rsidRPr="002330A5" w:rsidRDefault="00E116F1" w:rsidP="00E116F1">
            <w:pPr>
              <w:widowControl/>
              <w:jc w:val="center"/>
              <w:rPr>
                <w:lang w:val="lt-LT"/>
              </w:rPr>
            </w:pPr>
            <w:r w:rsidRPr="002330A5">
              <w:rPr>
                <w:lang w:val="lt-LT"/>
              </w:rPr>
              <w:t>2017 m. dalyvauta Utenos regiono savivaldybių, komunalinių atliekų tvarkytojų ir Aplinkos ministerijos atstovų pasitarime-diskusijoje dėl dvinarės įmokos įvedimo bei  Utenos regiono savivaldybių, komunalinių atliekų tvarkytojų ir VšĮ Pakuočių tvarkymo organizacijos pasitarime-diskusijoje dėl pakuočių atliekų tvarkymo regione.</w:t>
            </w:r>
          </w:p>
          <w:p w:rsidR="00E116F1" w:rsidRDefault="00E116F1" w:rsidP="00E116F1">
            <w:pPr>
              <w:widowControl/>
              <w:jc w:val="center"/>
              <w:rPr>
                <w:lang w:val="lt-LT"/>
              </w:rPr>
            </w:pPr>
            <w:r w:rsidRPr="002330A5">
              <w:rPr>
                <w:lang w:val="lt-LT"/>
              </w:rPr>
              <w:t>2017 m. rugsėjo mėn. vyko XIX diskusijų forumas „Atliekų tvarkymas 2017“, kuriame dalyvavo įvairių institucijų ir įstaigų, bei organizacijų atstovai susiję su atliekų tvarkymu. Konferencijos metu buvo aptarti aktualiausi atliekų tvarkymo klausimai.</w:t>
            </w:r>
          </w:p>
          <w:p w:rsidR="00E116F1" w:rsidRDefault="00E116F1" w:rsidP="00E116F1">
            <w:pPr>
              <w:widowControl/>
              <w:jc w:val="center"/>
              <w:rPr>
                <w:lang w:val="lt-LT"/>
              </w:rPr>
            </w:pPr>
            <w:r w:rsidRPr="00C71DEF">
              <w:rPr>
                <w:lang w:val="lt-LT"/>
              </w:rPr>
              <w:t xml:space="preserve">2018 m. rugsėjo 13 d. </w:t>
            </w:r>
            <w:r>
              <w:rPr>
                <w:lang w:val="lt-LT"/>
              </w:rPr>
              <w:t xml:space="preserve">Anykščių rajono savivaldybė dalyvavo </w:t>
            </w:r>
            <w:r w:rsidRPr="00C71DEF">
              <w:rPr>
                <w:lang w:val="lt-LT"/>
              </w:rPr>
              <w:t>kasmetinė</w:t>
            </w:r>
            <w:r>
              <w:rPr>
                <w:lang w:val="lt-LT"/>
              </w:rPr>
              <w:t>je</w:t>
            </w:r>
            <w:r w:rsidRPr="00C71DEF">
              <w:rPr>
                <w:lang w:val="lt-LT"/>
              </w:rPr>
              <w:t xml:space="preserve"> Lietuvos regioninių atliekų tvarkymo centrų konferencij</w:t>
            </w:r>
            <w:r>
              <w:rPr>
                <w:lang w:val="lt-LT"/>
              </w:rPr>
              <w:t>oje</w:t>
            </w:r>
            <w:r w:rsidRPr="00C71DEF">
              <w:rPr>
                <w:lang w:val="lt-LT"/>
              </w:rPr>
              <w:t xml:space="preserve"> "Atliekų tvarkymo aktualijos Lietuvoje"</w:t>
            </w:r>
            <w:r>
              <w:rPr>
                <w:lang w:val="lt-LT"/>
              </w:rPr>
              <w:t xml:space="preserve">, kuriame dalyvavo </w:t>
            </w:r>
            <w:r w:rsidRPr="00285D53">
              <w:rPr>
                <w:lang w:val="lt-LT"/>
              </w:rPr>
              <w:t>Regioninių atliekų tvarkymo centrų specialistai, LR Aplinkos ministerijos atstovai, Utenos regiono savivaldybių atstovai.</w:t>
            </w:r>
          </w:p>
          <w:p w:rsidR="00E116F1" w:rsidRPr="002330A5" w:rsidRDefault="00E116F1" w:rsidP="00E116F1">
            <w:pPr>
              <w:widowControl/>
              <w:jc w:val="center"/>
              <w:rPr>
                <w:lang w:val="lt-LT"/>
              </w:rPr>
            </w:pPr>
            <w:r>
              <w:rPr>
                <w:lang w:val="lt-LT"/>
              </w:rPr>
              <w:t xml:space="preserve">2019 m. Anykščių rajono savivaldybė susitiko su VšĮ „Gamtos ateitis“ atstovais, organizavo susitikimą su </w:t>
            </w:r>
            <w:r>
              <w:t xml:space="preserve"> </w:t>
            </w:r>
            <w:r w:rsidRPr="0095122B">
              <w:rPr>
                <w:lang w:val="lt-LT"/>
              </w:rPr>
              <w:t>VšĮ „Tekstilės tvarkymas“</w:t>
            </w:r>
            <w:r>
              <w:rPr>
                <w:lang w:val="lt-LT"/>
              </w:rPr>
              <w:t xml:space="preserve"> atstovais.</w:t>
            </w:r>
          </w:p>
        </w:tc>
      </w:tr>
    </w:tbl>
    <w:p w:rsidR="002330A5" w:rsidRPr="002330A5" w:rsidRDefault="002330A5" w:rsidP="002330A5">
      <w:pPr>
        <w:spacing w:line="360" w:lineRule="auto"/>
        <w:ind w:right="567"/>
        <w:rPr>
          <w:b/>
          <w:lang w:val="lt-LT"/>
        </w:rPr>
      </w:pPr>
    </w:p>
    <w:p w:rsidR="0054064C" w:rsidRPr="00094F9B" w:rsidRDefault="0054064C" w:rsidP="002330A5">
      <w:pPr>
        <w:spacing w:line="360" w:lineRule="auto"/>
        <w:ind w:right="567"/>
        <w:jc w:val="center"/>
        <w:rPr>
          <w:b/>
          <w:sz w:val="24"/>
          <w:szCs w:val="24"/>
          <w:lang w:val="lt-LT"/>
        </w:rPr>
      </w:pPr>
    </w:p>
    <w:sectPr w:rsidR="0054064C" w:rsidRPr="00094F9B" w:rsidSect="00177BC8">
      <w:footerReference w:type="first" r:id="rId8"/>
      <w:pgSz w:w="16838" w:h="11906" w:orient="landscape"/>
      <w:pgMar w:top="568"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D2" w:rsidRDefault="00F027D2">
      <w:r>
        <w:separator/>
      </w:r>
    </w:p>
  </w:endnote>
  <w:endnote w:type="continuationSeparator" w:id="0">
    <w:p w:rsidR="00F027D2" w:rsidRDefault="00F0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C4" w:rsidRDefault="004673CD" w:rsidP="00DF6E5F">
    <w:pPr>
      <w:pStyle w:val="Porat"/>
      <w:jc w:val="right"/>
    </w:pPr>
    <w:r>
      <w:rPr>
        <w:noProof/>
        <w:lang w:val="lt-LT" w:eastAsia="lt-LT"/>
      </w:rPr>
      <w:drawing>
        <wp:inline distT="0" distB="0" distL="0" distR="0" wp14:anchorId="6AF24C4D" wp14:editId="6C66292B">
          <wp:extent cx="828040" cy="690245"/>
          <wp:effectExtent l="19050" t="0" r="0" b="0"/>
          <wp:docPr id="2" name="Picture 2" descr="Herbas dokumenta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 dokumentams1"/>
                  <pic:cNvPicPr>
                    <a:picLocks noChangeAspect="1" noChangeArrowheads="1"/>
                  </pic:cNvPicPr>
                </pic:nvPicPr>
                <pic:blipFill>
                  <a:blip r:embed="rId1"/>
                  <a:srcRect/>
                  <a:stretch>
                    <a:fillRect/>
                  </a:stretch>
                </pic:blipFill>
                <pic:spPr bwMode="auto">
                  <a:xfrm>
                    <a:off x="0" y="0"/>
                    <a:ext cx="828040" cy="6902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D2" w:rsidRDefault="00F027D2">
      <w:r>
        <w:separator/>
      </w:r>
    </w:p>
  </w:footnote>
  <w:footnote w:type="continuationSeparator" w:id="0">
    <w:p w:rsidR="00F027D2" w:rsidRDefault="00F0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0AFE"/>
    <w:multiLevelType w:val="multilevel"/>
    <w:tmpl w:val="BFE65C3E"/>
    <w:lvl w:ilvl="0">
      <w:start w:val="2012"/>
      <w:numFmt w:val="decimal"/>
      <w:lvlText w:val="%1"/>
      <w:lvlJc w:val="left"/>
      <w:pPr>
        <w:tabs>
          <w:tab w:val="num" w:pos="1140"/>
        </w:tabs>
        <w:ind w:left="1140" w:hanging="1140"/>
      </w:pPr>
      <w:rPr>
        <w:rFonts w:hint="default"/>
      </w:rPr>
    </w:lvl>
    <w:lvl w:ilvl="1">
      <w:start w:val="2"/>
      <w:numFmt w:val="decimalZero"/>
      <w:lvlText w:val="%1-%2"/>
      <w:lvlJc w:val="left"/>
      <w:pPr>
        <w:tabs>
          <w:tab w:val="num" w:pos="1200"/>
        </w:tabs>
        <w:ind w:left="1200" w:hanging="1140"/>
      </w:pPr>
      <w:rPr>
        <w:rFonts w:hint="default"/>
      </w:rPr>
    </w:lvl>
    <w:lvl w:ilvl="2">
      <w:start w:val="1"/>
      <w:numFmt w:val="decimalZero"/>
      <w:lvlText w:val="%1-%2-%3"/>
      <w:lvlJc w:val="left"/>
      <w:pPr>
        <w:tabs>
          <w:tab w:val="num" w:pos="1260"/>
        </w:tabs>
        <w:ind w:left="1260" w:hanging="1140"/>
      </w:pPr>
      <w:rPr>
        <w:rFonts w:hint="default"/>
      </w:rPr>
    </w:lvl>
    <w:lvl w:ilvl="3">
      <w:start w:val="1"/>
      <w:numFmt w:val="decimal"/>
      <w:lvlText w:val="%1-%2-%3.%4"/>
      <w:lvlJc w:val="left"/>
      <w:pPr>
        <w:tabs>
          <w:tab w:val="num" w:pos="1320"/>
        </w:tabs>
        <w:ind w:left="1320" w:hanging="1140"/>
      </w:pPr>
      <w:rPr>
        <w:rFonts w:hint="default"/>
      </w:rPr>
    </w:lvl>
    <w:lvl w:ilvl="4">
      <w:start w:val="1"/>
      <w:numFmt w:val="decimal"/>
      <w:lvlText w:val="%1-%2-%3.%4.%5"/>
      <w:lvlJc w:val="left"/>
      <w:pPr>
        <w:tabs>
          <w:tab w:val="num" w:pos="1380"/>
        </w:tabs>
        <w:ind w:left="1380" w:hanging="1140"/>
      </w:pPr>
      <w:rPr>
        <w:rFonts w:hint="default"/>
      </w:rPr>
    </w:lvl>
    <w:lvl w:ilvl="5">
      <w:start w:val="1"/>
      <w:numFmt w:val="decimal"/>
      <w:lvlText w:val="%1-%2-%3.%4.%5.%6"/>
      <w:lvlJc w:val="left"/>
      <w:pPr>
        <w:tabs>
          <w:tab w:val="num" w:pos="1440"/>
        </w:tabs>
        <w:ind w:left="1440" w:hanging="11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nsid w:val="2B884637"/>
    <w:multiLevelType w:val="hybridMultilevel"/>
    <w:tmpl w:val="840EACC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2F9E6D32"/>
    <w:multiLevelType w:val="hybridMultilevel"/>
    <w:tmpl w:val="5784FE4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358026FA"/>
    <w:multiLevelType w:val="hybridMultilevel"/>
    <w:tmpl w:val="0A4A0756"/>
    <w:lvl w:ilvl="0" w:tplc="F3FA7F6E">
      <w:start w:val="2015"/>
      <w:numFmt w:val="bullet"/>
      <w:lvlText w:val="-"/>
      <w:lvlJc w:val="left"/>
      <w:pPr>
        <w:ind w:left="450" w:hanging="360"/>
      </w:pPr>
      <w:rPr>
        <w:rFonts w:ascii="Times New Roman" w:eastAsia="Times New Roman" w:hAnsi="Times New Roman" w:hint="default"/>
      </w:rPr>
    </w:lvl>
    <w:lvl w:ilvl="1" w:tplc="04270003" w:tentative="1">
      <w:start w:val="1"/>
      <w:numFmt w:val="bullet"/>
      <w:lvlText w:val="o"/>
      <w:lvlJc w:val="left"/>
      <w:pPr>
        <w:ind w:left="1170" w:hanging="360"/>
      </w:pPr>
      <w:rPr>
        <w:rFonts w:ascii="Courier New" w:hAnsi="Courier New" w:hint="default"/>
      </w:rPr>
    </w:lvl>
    <w:lvl w:ilvl="2" w:tplc="04270005" w:tentative="1">
      <w:start w:val="1"/>
      <w:numFmt w:val="bullet"/>
      <w:lvlText w:val=""/>
      <w:lvlJc w:val="left"/>
      <w:pPr>
        <w:ind w:left="1890" w:hanging="360"/>
      </w:pPr>
      <w:rPr>
        <w:rFonts w:ascii="Wingdings" w:hAnsi="Wingdings" w:hint="default"/>
      </w:rPr>
    </w:lvl>
    <w:lvl w:ilvl="3" w:tplc="04270001" w:tentative="1">
      <w:start w:val="1"/>
      <w:numFmt w:val="bullet"/>
      <w:lvlText w:val=""/>
      <w:lvlJc w:val="left"/>
      <w:pPr>
        <w:ind w:left="2610" w:hanging="360"/>
      </w:pPr>
      <w:rPr>
        <w:rFonts w:ascii="Symbol" w:hAnsi="Symbol" w:hint="default"/>
      </w:rPr>
    </w:lvl>
    <w:lvl w:ilvl="4" w:tplc="04270003" w:tentative="1">
      <w:start w:val="1"/>
      <w:numFmt w:val="bullet"/>
      <w:lvlText w:val="o"/>
      <w:lvlJc w:val="left"/>
      <w:pPr>
        <w:ind w:left="3330" w:hanging="360"/>
      </w:pPr>
      <w:rPr>
        <w:rFonts w:ascii="Courier New" w:hAnsi="Courier New" w:hint="default"/>
      </w:rPr>
    </w:lvl>
    <w:lvl w:ilvl="5" w:tplc="04270005" w:tentative="1">
      <w:start w:val="1"/>
      <w:numFmt w:val="bullet"/>
      <w:lvlText w:val=""/>
      <w:lvlJc w:val="left"/>
      <w:pPr>
        <w:ind w:left="4050" w:hanging="360"/>
      </w:pPr>
      <w:rPr>
        <w:rFonts w:ascii="Wingdings" w:hAnsi="Wingdings" w:hint="default"/>
      </w:rPr>
    </w:lvl>
    <w:lvl w:ilvl="6" w:tplc="04270001" w:tentative="1">
      <w:start w:val="1"/>
      <w:numFmt w:val="bullet"/>
      <w:lvlText w:val=""/>
      <w:lvlJc w:val="left"/>
      <w:pPr>
        <w:ind w:left="4770" w:hanging="360"/>
      </w:pPr>
      <w:rPr>
        <w:rFonts w:ascii="Symbol" w:hAnsi="Symbol" w:hint="default"/>
      </w:rPr>
    </w:lvl>
    <w:lvl w:ilvl="7" w:tplc="04270003" w:tentative="1">
      <w:start w:val="1"/>
      <w:numFmt w:val="bullet"/>
      <w:lvlText w:val="o"/>
      <w:lvlJc w:val="left"/>
      <w:pPr>
        <w:ind w:left="5490" w:hanging="360"/>
      </w:pPr>
      <w:rPr>
        <w:rFonts w:ascii="Courier New" w:hAnsi="Courier New" w:hint="default"/>
      </w:rPr>
    </w:lvl>
    <w:lvl w:ilvl="8" w:tplc="04270005" w:tentative="1">
      <w:start w:val="1"/>
      <w:numFmt w:val="bullet"/>
      <w:lvlText w:val=""/>
      <w:lvlJc w:val="left"/>
      <w:pPr>
        <w:ind w:left="6210" w:hanging="360"/>
      </w:pPr>
      <w:rPr>
        <w:rFonts w:ascii="Wingdings" w:hAnsi="Wingdings" w:hint="default"/>
      </w:rPr>
    </w:lvl>
  </w:abstractNum>
  <w:abstractNum w:abstractNumId="4">
    <w:nsid w:val="3CD50A4E"/>
    <w:multiLevelType w:val="multilevel"/>
    <w:tmpl w:val="0172E094"/>
    <w:lvl w:ilvl="0">
      <w:start w:val="2012"/>
      <w:numFmt w:val="decimal"/>
      <w:lvlText w:val="%1-"/>
      <w:lvlJc w:val="left"/>
      <w:pPr>
        <w:tabs>
          <w:tab w:val="num" w:pos="1245"/>
        </w:tabs>
        <w:ind w:left="1245" w:hanging="1245"/>
      </w:pPr>
      <w:rPr>
        <w:rFonts w:hint="default"/>
      </w:rPr>
    </w:lvl>
    <w:lvl w:ilvl="1">
      <w:start w:val="1"/>
      <w:numFmt w:val="decimalZero"/>
      <w:lvlText w:val="%1-%2-"/>
      <w:lvlJc w:val="left"/>
      <w:pPr>
        <w:tabs>
          <w:tab w:val="num" w:pos="1365"/>
        </w:tabs>
        <w:ind w:left="1365" w:hanging="1245"/>
      </w:pPr>
      <w:rPr>
        <w:rFonts w:hint="default"/>
      </w:rPr>
    </w:lvl>
    <w:lvl w:ilvl="2">
      <w:start w:val="1"/>
      <w:numFmt w:val="decimal"/>
      <w:lvlText w:val="%1-%2-%3."/>
      <w:lvlJc w:val="left"/>
      <w:pPr>
        <w:tabs>
          <w:tab w:val="num" w:pos="1485"/>
        </w:tabs>
        <w:ind w:left="1485" w:hanging="1245"/>
      </w:pPr>
      <w:rPr>
        <w:rFonts w:hint="default"/>
      </w:rPr>
    </w:lvl>
    <w:lvl w:ilvl="3">
      <w:start w:val="1"/>
      <w:numFmt w:val="decimal"/>
      <w:lvlText w:val="%1-%2-%3.%4."/>
      <w:lvlJc w:val="left"/>
      <w:pPr>
        <w:tabs>
          <w:tab w:val="num" w:pos="1605"/>
        </w:tabs>
        <w:ind w:left="1605" w:hanging="1245"/>
      </w:pPr>
      <w:rPr>
        <w:rFonts w:hint="default"/>
      </w:rPr>
    </w:lvl>
    <w:lvl w:ilvl="4">
      <w:start w:val="1"/>
      <w:numFmt w:val="decimal"/>
      <w:lvlText w:val="%1-%2-%3.%4.%5."/>
      <w:lvlJc w:val="left"/>
      <w:pPr>
        <w:tabs>
          <w:tab w:val="num" w:pos="1725"/>
        </w:tabs>
        <w:ind w:left="1725" w:hanging="1245"/>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5">
    <w:nsid w:val="46C004CD"/>
    <w:multiLevelType w:val="multilevel"/>
    <w:tmpl w:val="9692FE8E"/>
    <w:lvl w:ilvl="0">
      <w:start w:val="2010"/>
      <w:numFmt w:val="decimal"/>
      <w:lvlText w:val="%1-"/>
      <w:lvlJc w:val="left"/>
      <w:pPr>
        <w:tabs>
          <w:tab w:val="num" w:pos="1425"/>
        </w:tabs>
        <w:ind w:left="1425" w:hanging="1425"/>
      </w:pPr>
      <w:rPr>
        <w:rFonts w:hint="default"/>
      </w:rPr>
    </w:lvl>
    <w:lvl w:ilvl="1">
      <w:start w:val="1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1B12DA"/>
    <w:multiLevelType w:val="multilevel"/>
    <w:tmpl w:val="AED0FA2E"/>
    <w:lvl w:ilvl="0">
      <w:start w:val="2013"/>
      <w:numFmt w:val="decimal"/>
      <w:lvlText w:val="%1-"/>
      <w:lvlJc w:val="left"/>
      <w:pPr>
        <w:tabs>
          <w:tab w:val="num" w:pos="900"/>
        </w:tabs>
        <w:ind w:left="900" w:hanging="900"/>
      </w:pPr>
      <w:rPr>
        <w:rFonts w:hint="default"/>
      </w:rPr>
    </w:lvl>
    <w:lvl w:ilvl="1">
      <w:start w:val="2"/>
      <w:numFmt w:val="decimalZero"/>
      <w:lvlText w:val="%1-%2-"/>
      <w:lvlJc w:val="left"/>
      <w:pPr>
        <w:tabs>
          <w:tab w:val="num" w:pos="1020"/>
        </w:tabs>
        <w:ind w:left="1020" w:hanging="900"/>
      </w:pPr>
      <w:rPr>
        <w:rFonts w:hint="default"/>
      </w:rPr>
    </w:lvl>
    <w:lvl w:ilvl="2">
      <w:start w:val="1"/>
      <w:numFmt w:val="decimal"/>
      <w:lvlText w:val="%1-%2-%3."/>
      <w:lvlJc w:val="left"/>
      <w:pPr>
        <w:tabs>
          <w:tab w:val="num" w:pos="1140"/>
        </w:tabs>
        <w:ind w:left="1140" w:hanging="90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7">
    <w:nsid w:val="73D618B5"/>
    <w:multiLevelType w:val="multilevel"/>
    <w:tmpl w:val="9A60F30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7"/>
  </w:num>
  <w:num w:numId="2">
    <w:abstractNumId w:val="5"/>
  </w:num>
  <w:num w:numId="3">
    <w:abstractNumId w:val="1"/>
  </w:num>
  <w:num w:numId="4">
    <w:abstractNumId w:val="2"/>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05"/>
    <w:rsid w:val="00016789"/>
    <w:rsid w:val="00075D58"/>
    <w:rsid w:val="00094F9B"/>
    <w:rsid w:val="000B2C4C"/>
    <w:rsid w:val="000C6339"/>
    <w:rsid w:val="000C7ACA"/>
    <w:rsid w:val="000D1939"/>
    <w:rsid w:val="001205E9"/>
    <w:rsid w:val="00122292"/>
    <w:rsid w:val="00134DB2"/>
    <w:rsid w:val="00141A99"/>
    <w:rsid w:val="0015640C"/>
    <w:rsid w:val="0015653F"/>
    <w:rsid w:val="00167BC3"/>
    <w:rsid w:val="00175576"/>
    <w:rsid w:val="001A4CC6"/>
    <w:rsid w:val="001D4745"/>
    <w:rsid w:val="001E26D3"/>
    <w:rsid w:val="001F005F"/>
    <w:rsid w:val="00211C6B"/>
    <w:rsid w:val="002330A5"/>
    <w:rsid w:val="00264840"/>
    <w:rsid w:val="0026725B"/>
    <w:rsid w:val="00280156"/>
    <w:rsid w:val="00285D53"/>
    <w:rsid w:val="00294F73"/>
    <w:rsid w:val="002A3251"/>
    <w:rsid w:val="002B188D"/>
    <w:rsid w:val="002D360B"/>
    <w:rsid w:val="00300AC6"/>
    <w:rsid w:val="00302F62"/>
    <w:rsid w:val="0031673B"/>
    <w:rsid w:val="0032511B"/>
    <w:rsid w:val="003251E1"/>
    <w:rsid w:val="00340DB7"/>
    <w:rsid w:val="00381195"/>
    <w:rsid w:val="003951D8"/>
    <w:rsid w:val="003B5A1F"/>
    <w:rsid w:val="003C4AF1"/>
    <w:rsid w:val="003E4008"/>
    <w:rsid w:val="003F1166"/>
    <w:rsid w:val="003F1C04"/>
    <w:rsid w:val="003F2413"/>
    <w:rsid w:val="004408CA"/>
    <w:rsid w:val="00447456"/>
    <w:rsid w:val="004673CD"/>
    <w:rsid w:val="00467B63"/>
    <w:rsid w:val="004D44CF"/>
    <w:rsid w:val="004D69C2"/>
    <w:rsid w:val="004E725C"/>
    <w:rsid w:val="00511D4B"/>
    <w:rsid w:val="00534171"/>
    <w:rsid w:val="0053745D"/>
    <w:rsid w:val="0054064C"/>
    <w:rsid w:val="005421CD"/>
    <w:rsid w:val="00546188"/>
    <w:rsid w:val="005531E6"/>
    <w:rsid w:val="00572FE3"/>
    <w:rsid w:val="00577B68"/>
    <w:rsid w:val="005B4164"/>
    <w:rsid w:val="005C1C41"/>
    <w:rsid w:val="00607748"/>
    <w:rsid w:val="00611159"/>
    <w:rsid w:val="00621424"/>
    <w:rsid w:val="006219A7"/>
    <w:rsid w:val="00624233"/>
    <w:rsid w:val="00635A8F"/>
    <w:rsid w:val="00654B3C"/>
    <w:rsid w:val="006675DA"/>
    <w:rsid w:val="00672462"/>
    <w:rsid w:val="0067542F"/>
    <w:rsid w:val="00694B41"/>
    <w:rsid w:val="006B6285"/>
    <w:rsid w:val="006B7421"/>
    <w:rsid w:val="006E22A4"/>
    <w:rsid w:val="006F3AA8"/>
    <w:rsid w:val="006F7A07"/>
    <w:rsid w:val="00747DC0"/>
    <w:rsid w:val="00750C81"/>
    <w:rsid w:val="007569BB"/>
    <w:rsid w:val="007570D7"/>
    <w:rsid w:val="007645FA"/>
    <w:rsid w:val="007703EC"/>
    <w:rsid w:val="007747D3"/>
    <w:rsid w:val="0077772F"/>
    <w:rsid w:val="007852CB"/>
    <w:rsid w:val="007C6204"/>
    <w:rsid w:val="007C78C6"/>
    <w:rsid w:val="007F1CDA"/>
    <w:rsid w:val="00814263"/>
    <w:rsid w:val="0081458F"/>
    <w:rsid w:val="00841450"/>
    <w:rsid w:val="0084225C"/>
    <w:rsid w:val="00860C90"/>
    <w:rsid w:val="008830E7"/>
    <w:rsid w:val="008D7E05"/>
    <w:rsid w:val="008E34D5"/>
    <w:rsid w:val="008E7605"/>
    <w:rsid w:val="00910A21"/>
    <w:rsid w:val="00933B9A"/>
    <w:rsid w:val="0095122B"/>
    <w:rsid w:val="0095186D"/>
    <w:rsid w:val="00964B74"/>
    <w:rsid w:val="00966091"/>
    <w:rsid w:val="00967AC7"/>
    <w:rsid w:val="00980B81"/>
    <w:rsid w:val="009B3680"/>
    <w:rsid w:val="009B7AF7"/>
    <w:rsid w:val="00A042DC"/>
    <w:rsid w:val="00A1418B"/>
    <w:rsid w:val="00A21BB7"/>
    <w:rsid w:val="00A26F84"/>
    <w:rsid w:val="00A42941"/>
    <w:rsid w:val="00A440AE"/>
    <w:rsid w:val="00A51A18"/>
    <w:rsid w:val="00A51DE4"/>
    <w:rsid w:val="00A6560A"/>
    <w:rsid w:val="00A8071B"/>
    <w:rsid w:val="00A8784B"/>
    <w:rsid w:val="00AD0091"/>
    <w:rsid w:val="00B30F1F"/>
    <w:rsid w:val="00B30FFD"/>
    <w:rsid w:val="00B46FF3"/>
    <w:rsid w:val="00B6035E"/>
    <w:rsid w:val="00B82648"/>
    <w:rsid w:val="00BB2C0D"/>
    <w:rsid w:val="00C100E1"/>
    <w:rsid w:val="00C15963"/>
    <w:rsid w:val="00C279FE"/>
    <w:rsid w:val="00C53A65"/>
    <w:rsid w:val="00C54BCB"/>
    <w:rsid w:val="00C628A9"/>
    <w:rsid w:val="00C71DEF"/>
    <w:rsid w:val="00C803F9"/>
    <w:rsid w:val="00C8183A"/>
    <w:rsid w:val="00C86338"/>
    <w:rsid w:val="00CB7156"/>
    <w:rsid w:val="00CC6A3A"/>
    <w:rsid w:val="00CF7E25"/>
    <w:rsid w:val="00D26DC4"/>
    <w:rsid w:val="00D34099"/>
    <w:rsid w:val="00D47CC7"/>
    <w:rsid w:val="00D541AC"/>
    <w:rsid w:val="00D93B8D"/>
    <w:rsid w:val="00D9537E"/>
    <w:rsid w:val="00DA2ECA"/>
    <w:rsid w:val="00DB59AD"/>
    <w:rsid w:val="00DD41BE"/>
    <w:rsid w:val="00DF65F7"/>
    <w:rsid w:val="00DF6E5F"/>
    <w:rsid w:val="00E116F1"/>
    <w:rsid w:val="00E37A29"/>
    <w:rsid w:val="00E45891"/>
    <w:rsid w:val="00E45F5E"/>
    <w:rsid w:val="00E65EA6"/>
    <w:rsid w:val="00E95C47"/>
    <w:rsid w:val="00EA44BF"/>
    <w:rsid w:val="00ED47BE"/>
    <w:rsid w:val="00EE435F"/>
    <w:rsid w:val="00EE6ECA"/>
    <w:rsid w:val="00EF17FA"/>
    <w:rsid w:val="00F01780"/>
    <w:rsid w:val="00F027D2"/>
    <w:rsid w:val="00F20206"/>
    <w:rsid w:val="00F30D5D"/>
    <w:rsid w:val="00F47B8A"/>
    <w:rsid w:val="00F57D6E"/>
    <w:rsid w:val="00F610B6"/>
    <w:rsid w:val="00F63E79"/>
    <w:rsid w:val="00F671B7"/>
    <w:rsid w:val="00F93AD5"/>
    <w:rsid w:val="00FC7A72"/>
    <w:rsid w:val="00FD63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E05"/>
    <w:pPr>
      <w:widowControl w:val="0"/>
      <w:autoSpaceDE w:val="0"/>
      <w:autoSpaceDN w:val="0"/>
      <w:adjustRightInd w:val="0"/>
    </w:pPr>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DF6E5F"/>
    <w:pPr>
      <w:tabs>
        <w:tab w:val="center" w:pos="4320"/>
        <w:tab w:val="right" w:pos="8640"/>
      </w:tabs>
    </w:pPr>
  </w:style>
  <w:style w:type="paragraph" w:styleId="Porat">
    <w:name w:val="footer"/>
    <w:basedOn w:val="prastasis"/>
    <w:link w:val="PoratDiagrama"/>
    <w:uiPriority w:val="99"/>
    <w:rsid w:val="00DF6E5F"/>
    <w:pPr>
      <w:tabs>
        <w:tab w:val="center" w:pos="4320"/>
        <w:tab w:val="right" w:pos="8640"/>
      </w:tabs>
    </w:pPr>
  </w:style>
  <w:style w:type="paragraph" w:customStyle="1" w:styleId="Char">
    <w:name w:val="Char"/>
    <w:basedOn w:val="prastasis"/>
    <w:rsid w:val="00DF6E5F"/>
    <w:pPr>
      <w:widowControl/>
      <w:autoSpaceDE/>
      <w:autoSpaceDN/>
      <w:adjustRightInd/>
      <w:spacing w:after="160" w:line="240" w:lineRule="exact"/>
    </w:pPr>
    <w:rPr>
      <w:rFonts w:ascii="Verdana" w:hAnsi="Verdana" w:cs="Verdana"/>
    </w:rPr>
  </w:style>
  <w:style w:type="character" w:styleId="Hipersaitas">
    <w:name w:val="Hyperlink"/>
    <w:basedOn w:val="Numatytasispastraiposriftas"/>
    <w:rsid w:val="0054064C"/>
    <w:rPr>
      <w:color w:val="0000FF"/>
      <w:u w:val="single"/>
    </w:rPr>
  </w:style>
  <w:style w:type="table" w:styleId="Lentelstinklelis">
    <w:name w:val="Table Grid"/>
    <w:basedOn w:val="prastojilentel"/>
    <w:rsid w:val="0054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31673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673B"/>
    <w:rPr>
      <w:rFonts w:ascii="Tahoma" w:hAnsi="Tahoma" w:cs="Tahoma"/>
      <w:sz w:val="16"/>
      <w:szCs w:val="16"/>
      <w:lang w:val="en-US" w:eastAsia="en-US"/>
    </w:rPr>
  </w:style>
  <w:style w:type="character" w:customStyle="1" w:styleId="PoratDiagrama">
    <w:name w:val="Poraštė Diagrama"/>
    <w:basedOn w:val="Numatytasispastraiposriftas"/>
    <w:link w:val="Porat"/>
    <w:uiPriority w:val="99"/>
    <w:rsid w:val="00134DB2"/>
    <w:rPr>
      <w:lang w:val="en-US" w:eastAsia="en-US"/>
    </w:rPr>
  </w:style>
  <w:style w:type="paragraph" w:styleId="Sraopastraipa">
    <w:name w:val="List Paragraph"/>
    <w:basedOn w:val="prastasis"/>
    <w:uiPriority w:val="99"/>
    <w:qFormat/>
    <w:rsid w:val="00134DB2"/>
    <w:pPr>
      <w:ind w:left="720"/>
      <w:contextualSpacing/>
    </w:pPr>
  </w:style>
  <w:style w:type="paragraph" w:customStyle="1" w:styleId="TableText">
    <w:name w:val="Table Text"/>
    <w:basedOn w:val="prastasis"/>
    <w:rsid w:val="00841450"/>
    <w:pPr>
      <w:widowControl/>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E05"/>
    <w:pPr>
      <w:widowControl w:val="0"/>
      <w:autoSpaceDE w:val="0"/>
      <w:autoSpaceDN w:val="0"/>
      <w:adjustRightInd w:val="0"/>
    </w:pPr>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DF6E5F"/>
    <w:pPr>
      <w:tabs>
        <w:tab w:val="center" w:pos="4320"/>
        <w:tab w:val="right" w:pos="8640"/>
      </w:tabs>
    </w:pPr>
  </w:style>
  <w:style w:type="paragraph" w:styleId="Porat">
    <w:name w:val="footer"/>
    <w:basedOn w:val="prastasis"/>
    <w:link w:val="PoratDiagrama"/>
    <w:uiPriority w:val="99"/>
    <w:rsid w:val="00DF6E5F"/>
    <w:pPr>
      <w:tabs>
        <w:tab w:val="center" w:pos="4320"/>
        <w:tab w:val="right" w:pos="8640"/>
      </w:tabs>
    </w:pPr>
  </w:style>
  <w:style w:type="paragraph" w:customStyle="1" w:styleId="Char">
    <w:name w:val="Char"/>
    <w:basedOn w:val="prastasis"/>
    <w:rsid w:val="00DF6E5F"/>
    <w:pPr>
      <w:widowControl/>
      <w:autoSpaceDE/>
      <w:autoSpaceDN/>
      <w:adjustRightInd/>
      <w:spacing w:after="160" w:line="240" w:lineRule="exact"/>
    </w:pPr>
    <w:rPr>
      <w:rFonts w:ascii="Verdana" w:hAnsi="Verdana" w:cs="Verdana"/>
    </w:rPr>
  </w:style>
  <w:style w:type="character" w:styleId="Hipersaitas">
    <w:name w:val="Hyperlink"/>
    <w:basedOn w:val="Numatytasispastraiposriftas"/>
    <w:rsid w:val="0054064C"/>
    <w:rPr>
      <w:color w:val="0000FF"/>
      <w:u w:val="single"/>
    </w:rPr>
  </w:style>
  <w:style w:type="table" w:styleId="Lentelstinklelis">
    <w:name w:val="Table Grid"/>
    <w:basedOn w:val="prastojilentel"/>
    <w:rsid w:val="0054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31673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673B"/>
    <w:rPr>
      <w:rFonts w:ascii="Tahoma" w:hAnsi="Tahoma" w:cs="Tahoma"/>
      <w:sz w:val="16"/>
      <w:szCs w:val="16"/>
      <w:lang w:val="en-US" w:eastAsia="en-US"/>
    </w:rPr>
  </w:style>
  <w:style w:type="character" w:customStyle="1" w:styleId="PoratDiagrama">
    <w:name w:val="Poraštė Diagrama"/>
    <w:basedOn w:val="Numatytasispastraiposriftas"/>
    <w:link w:val="Porat"/>
    <w:uiPriority w:val="99"/>
    <w:rsid w:val="00134DB2"/>
    <w:rPr>
      <w:lang w:val="en-US" w:eastAsia="en-US"/>
    </w:rPr>
  </w:style>
  <w:style w:type="paragraph" w:styleId="Sraopastraipa">
    <w:name w:val="List Paragraph"/>
    <w:basedOn w:val="prastasis"/>
    <w:uiPriority w:val="99"/>
    <w:qFormat/>
    <w:rsid w:val="00134DB2"/>
    <w:pPr>
      <w:ind w:left="720"/>
      <w:contextualSpacing/>
    </w:pPr>
  </w:style>
  <w:style w:type="paragraph" w:customStyle="1" w:styleId="TableText">
    <w:name w:val="Table Text"/>
    <w:basedOn w:val="prastasis"/>
    <w:rsid w:val="00841450"/>
    <w:pPr>
      <w:widowControl/>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10735</Words>
  <Characters>6119</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Anyk.raj.savivaldybė</Company>
  <LinksUpToDate>false</LinksUpToDate>
  <CharactersWithSpaces>16821</CharactersWithSpaces>
  <SharedDoc>false</SharedDoc>
  <HLinks>
    <vt:vector size="12" baseType="variant">
      <vt:variant>
        <vt:i4>4128845</vt:i4>
      </vt:variant>
      <vt:variant>
        <vt:i4>3</vt:i4>
      </vt:variant>
      <vt:variant>
        <vt:i4>0</vt:i4>
      </vt:variant>
      <vt:variant>
        <vt:i4>5</vt:i4>
      </vt:variant>
      <vt:variant>
        <vt:lpwstr>mailto:inga.zukauskiene@anyksciai.lt</vt:lpwstr>
      </vt:variant>
      <vt:variant>
        <vt:lpwstr/>
      </vt:variant>
      <vt:variant>
        <vt:i4>4653091</vt:i4>
      </vt:variant>
      <vt:variant>
        <vt:i4>0</vt:i4>
      </vt:variant>
      <vt:variant>
        <vt:i4>0</vt:i4>
      </vt:variant>
      <vt:variant>
        <vt:i4>5</vt:i4>
      </vt:variant>
      <vt:variant>
        <vt:lpwstr>mailto:a.naktinis@am.lt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Audronius</dc:creator>
  <cp:lastModifiedBy>Kamilė Petrauskienė</cp:lastModifiedBy>
  <cp:revision>5</cp:revision>
  <cp:lastPrinted>2017-01-24T12:23:00Z</cp:lastPrinted>
  <dcterms:created xsi:type="dcterms:W3CDTF">2020-05-15T06:04:00Z</dcterms:created>
  <dcterms:modified xsi:type="dcterms:W3CDTF">2020-05-18T13:25:00Z</dcterms:modified>
</cp:coreProperties>
</file>