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E218A" w14:textId="77777777" w:rsidR="001D2DD1" w:rsidRPr="00512137" w:rsidRDefault="001D2DD1" w:rsidP="00C72D09">
      <w:pPr>
        <w:spacing w:after="0" w:line="240" w:lineRule="auto"/>
        <w:ind w:left="5812" w:hanging="850"/>
        <w:rPr>
          <w:rFonts w:ascii="Times New Roman" w:hAnsi="Times New Roman" w:cs="Times New Roman"/>
          <w:sz w:val="24"/>
          <w:szCs w:val="24"/>
        </w:rPr>
      </w:pPr>
      <w:r w:rsidRPr="00512137">
        <w:rPr>
          <w:rFonts w:ascii="Times New Roman" w:hAnsi="Times New Roman" w:cs="Times New Roman"/>
          <w:sz w:val="24"/>
          <w:szCs w:val="24"/>
        </w:rPr>
        <w:t>Administracinė byla Nr. eI</w:t>
      </w:r>
      <w:r w:rsidR="002B5F4D" w:rsidRPr="00512137">
        <w:rPr>
          <w:rFonts w:ascii="Times New Roman" w:hAnsi="Times New Roman" w:cs="Times New Roman"/>
          <w:sz w:val="24"/>
          <w:szCs w:val="24"/>
        </w:rPr>
        <w:t>3</w:t>
      </w:r>
      <w:r w:rsidRPr="00512137">
        <w:rPr>
          <w:rFonts w:ascii="Times New Roman" w:hAnsi="Times New Roman" w:cs="Times New Roman"/>
          <w:sz w:val="24"/>
          <w:szCs w:val="24"/>
        </w:rPr>
        <w:t>-</w:t>
      </w:r>
      <w:r w:rsidR="00154463" w:rsidRPr="00512137">
        <w:rPr>
          <w:rFonts w:ascii="Times New Roman" w:hAnsi="Times New Roman" w:cs="Times New Roman"/>
          <w:sz w:val="24"/>
          <w:szCs w:val="24"/>
        </w:rPr>
        <w:t>3633</w:t>
      </w:r>
      <w:r w:rsidRPr="00512137">
        <w:rPr>
          <w:rFonts w:ascii="Times New Roman" w:hAnsi="Times New Roman" w:cs="Times New Roman"/>
          <w:sz w:val="24"/>
          <w:szCs w:val="24"/>
        </w:rPr>
        <w:t>-821/</w:t>
      </w:r>
      <w:r w:rsidR="002B5F4D" w:rsidRPr="00512137">
        <w:rPr>
          <w:rFonts w:ascii="Times New Roman" w:hAnsi="Times New Roman" w:cs="Times New Roman"/>
          <w:sz w:val="24"/>
          <w:szCs w:val="24"/>
        </w:rPr>
        <w:t>2020</w:t>
      </w:r>
    </w:p>
    <w:p w14:paraId="66C9893E" w14:textId="77777777" w:rsidR="001D2DD1" w:rsidRPr="00512137" w:rsidRDefault="001D2DD1" w:rsidP="00C72D09">
      <w:pPr>
        <w:spacing w:after="0" w:line="240" w:lineRule="auto"/>
        <w:ind w:left="5812" w:hanging="850"/>
        <w:rPr>
          <w:rFonts w:ascii="Times New Roman" w:hAnsi="Times New Roman" w:cs="Times New Roman"/>
          <w:sz w:val="24"/>
          <w:szCs w:val="24"/>
        </w:rPr>
      </w:pPr>
      <w:r w:rsidRPr="00512137">
        <w:rPr>
          <w:rFonts w:ascii="Times New Roman" w:hAnsi="Times New Roman" w:cs="Times New Roman"/>
          <w:sz w:val="24"/>
          <w:szCs w:val="24"/>
        </w:rPr>
        <w:t>Teisminio proceso Nr. 3-61-3-0</w:t>
      </w:r>
      <w:r w:rsidR="00154463" w:rsidRPr="00512137">
        <w:rPr>
          <w:rFonts w:ascii="Times New Roman" w:hAnsi="Times New Roman" w:cs="Times New Roman"/>
          <w:sz w:val="24"/>
          <w:szCs w:val="24"/>
        </w:rPr>
        <w:t>0446-2018</w:t>
      </w:r>
      <w:r w:rsidRPr="00512137">
        <w:rPr>
          <w:rFonts w:ascii="Times New Roman" w:hAnsi="Times New Roman" w:cs="Times New Roman"/>
          <w:sz w:val="24"/>
          <w:szCs w:val="24"/>
        </w:rPr>
        <w:t>-</w:t>
      </w:r>
      <w:r w:rsidR="00154463" w:rsidRPr="00512137">
        <w:rPr>
          <w:rFonts w:ascii="Times New Roman" w:hAnsi="Times New Roman" w:cs="Times New Roman"/>
          <w:sz w:val="24"/>
          <w:szCs w:val="24"/>
        </w:rPr>
        <w:t>8</w:t>
      </w:r>
    </w:p>
    <w:p w14:paraId="5CA2EEC2" w14:textId="77777777" w:rsidR="001D2DD1" w:rsidRPr="00512137" w:rsidRDefault="001D2DD1" w:rsidP="00C72D09">
      <w:pPr>
        <w:widowControl w:val="0"/>
        <w:autoSpaceDE w:val="0"/>
        <w:autoSpaceDN w:val="0"/>
        <w:adjustRightInd w:val="0"/>
        <w:spacing w:after="0" w:line="240" w:lineRule="auto"/>
        <w:ind w:left="5812" w:hanging="850"/>
        <w:rPr>
          <w:rFonts w:ascii="Times New Roman" w:eastAsia="Times New Roman" w:hAnsi="Times New Roman" w:cs="Times New Roman"/>
          <w:sz w:val="24"/>
          <w:szCs w:val="24"/>
          <w:lang w:eastAsia="lt-LT"/>
        </w:rPr>
      </w:pPr>
      <w:r w:rsidRPr="00512137">
        <w:rPr>
          <w:rFonts w:ascii="Times New Roman" w:eastAsia="Times New Roman" w:hAnsi="Times New Roman" w:cs="Times New Roman"/>
          <w:sz w:val="24"/>
          <w:szCs w:val="24"/>
          <w:lang w:eastAsia="lt-LT"/>
        </w:rPr>
        <w:t xml:space="preserve">Procesinio sprendimo kategorijos: </w:t>
      </w:r>
      <w:r w:rsidR="00C72D09" w:rsidRPr="00512137">
        <w:rPr>
          <w:rFonts w:ascii="Times New Roman" w:eastAsia="Times New Roman" w:hAnsi="Times New Roman" w:cs="Times New Roman"/>
          <w:sz w:val="24"/>
          <w:szCs w:val="24"/>
          <w:lang w:eastAsia="lt-LT"/>
        </w:rPr>
        <w:t>14.2.1</w:t>
      </w:r>
      <w:r w:rsidR="002B5F4D" w:rsidRPr="00512137">
        <w:rPr>
          <w:rFonts w:ascii="Times New Roman" w:eastAsia="Times New Roman" w:hAnsi="Times New Roman" w:cs="Times New Roman"/>
          <w:sz w:val="24"/>
          <w:szCs w:val="24"/>
          <w:lang w:eastAsia="lt-LT"/>
        </w:rPr>
        <w:t>; 55.1</w:t>
      </w:r>
    </w:p>
    <w:p w14:paraId="71AE5D25" w14:textId="77777777" w:rsidR="001D2DD1" w:rsidRPr="00512137" w:rsidRDefault="001D2DD1" w:rsidP="002B5F4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t-LT"/>
        </w:rPr>
      </w:pPr>
    </w:p>
    <w:p w14:paraId="49383805" w14:textId="77777777" w:rsidR="001D2DD1" w:rsidRPr="00512137" w:rsidRDefault="001D2DD1" w:rsidP="002B5F4D">
      <w:pPr>
        <w:widowControl w:val="0"/>
        <w:tabs>
          <w:tab w:val="left" w:pos="4253"/>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512137">
        <w:rPr>
          <w:rFonts w:ascii="Times New Roman" w:eastAsia="Times New Roman" w:hAnsi="Times New Roman" w:cs="Times New Roman"/>
          <w:noProof/>
          <w:sz w:val="24"/>
          <w:szCs w:val="24"/>
          <w:lang w:eastAsia="lt-LT"/>
        </w:rPr>
        <w:drawing>
          <wp:inline distT="0" distB="0" distL="0" distR="0" wp14:anchorId="4FE0AB03" wp14:editId="790D6435">
            <wp:extent cx="733425" cy="7620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33425" cy="762000"/>
                    </a:xfrm>
                    <a:prstGeom prst="rect">
                      <a:avLst/>
                    </a:prstGeom>
                    <a:noFill/>
                    <a:ln w="9525">
                      <a:noFill/>
                      <a:miter lim="800000"/>
                      <a:headEnd/>
                      <a:tailEnd/>
                    </a:ln>
                  </pic:spPr>
                </pic:pic>
              </a:graphicData>
            </a:graphic>
          </wp:inline>
        </w:drawing>
      </w:r>
    </w:p>
    <w:p w14:paraId="0CCA0118" w14:textId="77777777" w:rsidR="001D2DD1" w:rsidRPr="00512137" w:rsidRDefault="001D2DD1" w:rsidP="002B5F4D">
      <w:pPr>
        <w:widowControl w:val="0"/>
        <w:tabs>
          <w:tab w:val="left" w:pos="4253"/>
        </w:tabs>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3C98B110" w14:textId="77777777" w:rsidR="002B5F4D" w:rsidRPr="00512137" w:rsidRDefault="002B5F4D" w:rsidP="002B5F4D">
      <w:pPr>
        <w:tabs>
          <w:tab w:val="left" w:pos="4253"/>
        </w:tabs>
        <w:spacing w:after="0" w:line="240" w:lineRule="auto"/>
        <w:jc w:val="center"/>
        <w:rPr>
          <w:rFonts w:ascii="Times New Roman" w:hAnsi="Times New Roman" w:cs="Times New Roman"/>
          <w:b/>
          <w:sz w:val="28"/>
          <w:szCs w:val="28"/>
        </w:rPr>
      </w:pPr>
      <w:r w:rsidRPr="00512137">
        <w:rPr>
          <w:rFonts w:ascii="Times New Roman" w:hAnsi="Times New Roman" w:cs="Times New Roman"/>
          <w:b/>
          <w:sz w:val="28"/>
          <w:szCs w:val="28"/>
        </w:rPr>
        <w:t>VILNIAUS APYGARDOS ADMINISTRACINIS TEISMAS</w:t>
      </w:r>
    </w:p>
    <w:p w14:paraId="48CD8742" w14:textId="77777777" w:rsidR="002B5F4D" w:rsidRPr="00512137" w:rsidRDefault="002B5F4D" w:rsidP="002B5F4D">
      <w:pPr>
        <w:tabs>
          <w:tab w:val="left" w:pos="4253"/>
        </w:tabs>
        <w:spacing w:after="0" w:line="240" w:lineRule="auto"/>
        <w:jc w:val="center"/>
        <w:rPr>
          <w:rFonts w:ascii="Times New Roman" w:hAnsi="Times New Roman" w:cs="Times New Roman"/>
          <w:b/>
          <w:sz w:val="28"/>
          <w:szCs w:val="28"/>
        </w:rPr>
      </w:pPr>
    </w:p>
    <w:p w14:paraId="0FCABDA8" w14:textId="77777777" w:rsidR="002B5F4D" w:rsidRPr="00512137" w:rsidRDefault="002B5F4D" w:rsidP="002B5F4D">
      <w:pPr>
        <w:spacing w:after="0" w:line="240" w:lineRule="auto"/>
        <w:jc w:val="center"/>
        <w:rPr>
          <w:rFonts w:ascii="Times New Roman" w:hAnsi="Times New Roman" w:cs="Times New Roman"/>
          <w:b/>
          <w:sz w:val="28"/>
          <w:szCs w:val="28"/>
        </w:rPr>
      </w:pPr>
      <w:r w:rsidRPr="00512137">
        <w:rPr>
          <w:rFonts w:ascii="Times New Roman" w:hAnsi="Times New Roman" w:cs="Times New Roman"/>
          <w:b/>
          <w:sz w:val="28"/>
          <w:szCs w:val="28"/>
        </w:rPr>
        <w:t>SPRENDIMAS</w:t>
      </w:r>
    </w:p>
    <w:p w14:paraId="6FDA7EDD" w14:textId="77777777" w:rsidR="002B5F4D" w:rsidRPr="00512137" w:rsidRDefault="002B5F4D" w:rsidP="002B5F4D">
      <w:pPr>
        <w:spacing w:after="0" w:line="240" w:lineRule="auto"/>
        <w:jc w:val="center"/>
        <w:rPr>
          <w:rFonts w:ascii="Times New Roman" w:hAnsi="Times New Roman" w:cs="Times New Roman"/>
          <w:sz w:val="28"/>
          <w:szCs w:val="28"/>
        </w:rPr>
      </w:pPr>
      <w:r w:rsidRPr="00512137">
        <w:rPr>
          <w:rFonts w:ascii="Times New Roman" w:hAnsi="Times New Roman" w:cs="Times New Roman"/>
          <w:sz w:val="28"/>
          <w:szCs w:val="28"/>
        </w:rPr>
        <w:t>LIETUVOS RESPUBLIKOS VARDU</w:t>
      </w:r>
    </w:p>
    <w:p w14:paraId="2C41E444" w14:textId="77777777" w:rsidR="002B5F4D" w:rsidRPr="00512137" w:rsidRDefault="002B5F4D" w:rsidP="002B5F4D">
      <w:pPr>
        <w:spacing w:after="0" w:line="240" w:lineRule="auto"/>
        <w:jc w:val="center"/>
        <w:rPr>
          <w:rFonts w:ascii="Times New Roman" w:hAnsi="Times New Roman" w:cs="Times New Roman"/>
          <w:b/>
          <w:sz w:val="24"/>
          <w:szCs w:val="24"/>
        </w:rPr>
      </w:pPr>
    </w:p>
    <w:p w14:paraId="76DEC178" w14:textId="77777777" w:rsidR="002B5F4D" w:rsidRPr="00512137" w:rsidRDefault="00C72D09" w:rsidP="002B5F4D">
      <w:pPr>
        <w:spacing w:after="0" w:line="240" w:lineRule="auto"/>
        <w:jc w:val="center"/>
        <w:rPr>
          <w:rFonts w:ascii="Times New Roman" w:hAnsi="Times New Roman" w:cs="Times New Roman"/>
          <w:sz w:val="24"/>
          <w:szCs w:val="24"/>
        </w:rPr>
      </w:pPr>
      <w:r w:rsidRPr="00512137">
        <w:rPr>
          <w:rFonts w:ascii="Times New Roman" w:hAnsi="Times New Roman" w:cs="Times New Roman"/>
          <w:sz w:val="24"/>
          <w:szCs w:val="24"/>
        </w:rPr>
        <w:t xml:space="preserve">2020 m. </w:t>
      </w:r>
      <w:r w:rsidR="00F22FD0" w:rsidRPr="00512137">
        <w:rPr>
          <w:rFonts w:ascii="Times New Roman" w:hAnsi="Times New Roman" w:cs="Times New Roman"/>
          <w:sz w:val="24"/>
          <w:szCs w:val="24"/>
        </w:rPr>
        <w:t xml:space="preserve">rugsėjo </w:t>
      </w:r>
      <w:r w:rsidR="00154463" w:rsidRPr="00512137">
        <w:rPr>
          <w:rFonts w:ascii="Times New Roman" w:hAnsi="Times New Roman" w:cs="Times New Roman"/>
          <w:sz w:val="24"/>
          <w:szCs w:val="24"/>
        </w:rPr>
        <w:t>29</w:t>
      </w:r>
      <w:r w:rsidR="002B5F4D" w:rsidRPr="00512137">
        <w:rPr>
          <w:rFonts w:ascii="Times New Roman" w:hAnsi="Times New Roman" w:cs="Times New Roman"/>
          <w:sz w:val="24"/>
          <w:szCs w:val="24"/>
        </w:rPr>
        <w:t xml:space="preserve"> d.</w:t>
      </w:r>
    </w:p>
    <w:p w14:paraId="5AB0FE58" w14:textId="77777777" w:rsidR="002B5F4D" w:rsidRPr="00512137" w:rsidRDefault="002B5F4D" w:rsidP="002B5F4D">
      <w:pPr>
        <w:spacing w:after="0" w:line="240" w:lineRule="auto"/>
        <w:jc w:val="center"/>
        <w:rPr>
          <w:rFonts w:ascii="Times New Roman" w:hAnsi="Times New Roman" w:cs="Times New Roman"/>
          <w:sz w:val="24"/>
          <w:szCs w:val="24"/>
        </w:rPr>
      </w:pPr>
      <w:r w:rsidRPr="00512137">
        <w:rPr>
          <w:rFonts w:ascii="Times New Roman" w:hAnsi="Times New Roman" w:cs="Times New Roman"/>
          <w:sz w:val="24"/>
          <w:szCs w:val="24"/>
        </w:rPr>
        <w:t>Vilnius</w:t>
      </w:r>
    </w:p>
    <w:p w14:paraId="531A6995" w14:textId="77777777" w:rsidR="002B5F4D" w:rsidRPr="00512137" w:rsidRDefault="002B5F4D" w:rsidP="00154463">
      <w:pPr>
        <w:pStyle w:val="Pagrindinistekstas2"/>
        <w:spacing w:after="0" w:line="240" w:lineRule="auto"/>
        <w:jc w:val="both"/>
        <w:rPr>
          <w:rFonts w:ascii="Times New Roman" w:hAnsi="Times New Roman" w:cs="Times New Roman"/>
          <w:sz w:val="24"/>
          <w:szCs w:val="24"/>
        </w:rPr>
      </w:pPr>
      <w:r w:rsidRPr="00512137">
        <w:rPr>
          <w:rFonts w:ascii="Times New Roman" w:hAnsi="Times New Roman" w:cs="Times New Roman"/>
          <w:sz w:val="24"/>
          <w:szCs w:val="24"/>
        </w:rPr>
        <w:tab/>
      </w:r>
    </w:p>
    <w:p w14:paraId="37515D62" w14:textId="77777777" w:rsidR="002B5F4D" w:rsidRPr="00512137" w:rsidRDefault="002B5F4D" w:rsidP="00662E89">
      <w:pPr>
        <w:pStyle w:val="Pagrindinistekstas2"/>
        <w:spacing w:after="0" w:line="240" w:lineRule="auto"/>
        <w:ind w:firstLine="1296"/>
        <w:jc w:val="both"/>
        <w:rPr>
          <w:rFonts w:ascii="Times New Roman" w:hAnsi="Times New Roman" w:cs="Times New Roman"/>
          <w:sz w:val="24"/>
          <w:szCs w:val="24"/>
        </w:rPr>
      </w:pPr>
      <w:r w:rsidRPr="00512137">
        <w:rPr>
          <w:rFonts w:ascii="Times New Roman" w:hAnsi="Times New Roman" w:cs="Times New Roman"/>
          <w:sz w:val="24"/>
          <w:szCs w:val="24"/>
        </w:rPr>
        <w:t>Vilniaus apygardos administracinio teismo teisėjų kolegija, susidedan</w:t>
      </w:r>
      <w:r w:rsidR="00F22FD0" w:rsidRPr="00512137">
        <w:rPr>
          <w:rFonts w:ascii="Times New Roman" w:hAnsi="Times New Roman" w:cs="Times New Roman"/>
          <w:sz w:val="24"/>
          <w:szCs w:val="24"/>
        </w:rPr>
        <w:t xml:space="preserve">ti iš teisėjų Sauliaus </w:t>
      </w:r>
      <w:proofErr w:type="spellStart"/>
      <w:r w:rsidR="00F22FD0" w:rsidRPr="00512137">
        <w:rPr>
          <w:rFonts w:ascii="Times New Roman" w:hAnsi="Times New Roman" w:cs="Times New Roman"/>
          <w:sz w:val="24"/>
          <w:szCs w:val="24"/>
        </w:rPr>
        <w:t>Jakaičio</w:t>
      </w:r>
      <w:proofErr w:type="spellEnd"/>
      <w:r w:rsidRPr="00512137">
        <w:rPr>
          <w:rFonts w:ascii="Times New Roman" w:hAnsi="Times New Roman" w:cs="Times New Roman"/>
          <w:sz w:val="24"/>
          <w:szCs w:val="24"/>
        </w:rPr>
        <w:t xml:space="preserve">, Ivetos </w:t>
      </w:r>
      <w:proofErr w:type="spellStart"/>
      <w:r w:rsidRPr="00512137">
        <w:rPr>
          <w:rFonts w:ascii="Times New Roman" w:hAnsi="Times New Roman" w:cs="Times New Roman"/>
          <w:sz w:val="24"/>
          <w:szCs w:val="24"/>
        </w:rPr>
        <w:t>Pelienės</w:t>
      </w:r>
      <w:proofErr w:type="spellEnd"/>
      <w:r w:rsidRPr="00512137">
        <w:rPr>
          <w:rFonts w:ascii="Times New Roman" w:hAnsi="Times New Roman" w:cs="Times New Roman"/>
          <w:sz w:val="24"/>
          <w:szCs w:val="24"/>
        </w:rPr>
        <w:t xml:space="preserve"> (kolegijos pirmininkė ir pranešėja) ir </w:t>
      </w:r>
      <w:r w:rsidR="00F22FD0" w:rsidRPr="00512137">
        <w:rPr>
          <w:rFonts w:ascii="Times New Roman" w:hAnsi="Times New Roman" w:cs="Times New Roman"/>
          <w:sz w:val="24"/>
          <w:szCs w:val="24"/>
        </w:rPr>
        <w:t>Faustos Vitkienės</w:t>
      </w:r>
      <w:r w:rsidRPr="00512137">
        <w:rPr>
          <w:rFonts w:ascii="Times New Roman" w:hAnsi="Times New Roman" w:cs="Times New Roman"/>
          <w:sz w:val="24"/>
          <w:szCs w:val="24"/>
        </w:rPr>
        <w:t xml:space="preserve">, </w:t>
      </w:r>
    </w:p>
    <w:p w14:paraId="477853CA" w14:textId="77777777" w:rsidR="00154463" w:rsidRPr="00512137" w:rsidRDefault="00F22FD0" w:rsidP="00154463">
      <w:pPr>
        <w:pStyle w:val="Pagrindinistekstas2"/>
        <w:spacing w:after="0" w:line="240" w:lineRule="auto"/>
        <w:jc w:val="both"/>
        <w:rPr>
          <w:rFonts w:ascii="Times New Roman" w:hAnsi="Times New Roman" w:cs="Times New Roman"/>
          <w:sz w:val="24"/>
          <w:szCs w:val="24"/>
        </w:rPr>
      </w:pPr>
      <w:r w:rsidRPr="00512137">
        <w:rPr>
          <w:rFonts w:ascii="Times New Roman" w:hAnsi="Times New Roman" w:cs="Times New Roman"/>
          <w:sz w:val="24"/>
          <w:szCs w:val="24"/>
        </w:rPr>
        <w:t>dalyvaujant pareiškėjos</w:t>
      </w:r>
      <w:r w:rsidR="00154463" w:rsidRPr="00512137">
        <w:rPr>
          <w:rFonts w:ascii="Times New Roman" w:hAnsi="Times New Roman" w:cs="Times New Roman"/>
          <w:sz w:val="24"/>
          <w:szCs w:val="24"/>
        </w:rPr>
        <w:t xml:space="preserve"> atstovams advokatui </w:t>
      </w:r>
      <w:proofErr w:type="spellStart"/>
      <w:r w:rsidR="00154463" w:rsidRPr="00512137">
        <w:rPr>
          <w:rFonts w:ascii="Times New Roman" w:hAnsi="Times New Roman" w:cs="Times New Roman"/>
          <w:color w:val="000000"/>
          <w:kern w:val="2"/>
          <w:sz w:val="24"/>
          <w:szCs w:val="24"/>
        </w:rPr>
        <w:t>Deiviui</w:t>
      </w:r>
      <w:proofErr w:type="spellEnd"/>
      <w:r w:rsidR="00154463" w:rsidRPr="00512137">
        <w:rPr>
          <w:rFonts w:ascii="Times New Roman" w:hAnsi="Times New Roman" w:cs="Times New Roman"/>
          <w:color w:val="000000"/>
          <w:kern w:val="2"/>
          <w:sz w:val="24"/>
          <w:szCs w:val="24"/>
        </w:rPr>
        <w:t xml:space="preserve"> Valiuliui ir advokato padėjėjai Ramintai Vilčinskaitei;</w:t>
      </w:r>
    </w:p>
    <w:p w14:paraId="6E334864" w14:textId="77777777" w:rsidR="00154463" w:rsidRPr="00512137" w:rsidRDefault="00154463" w:rsidP="00154463">
      <w:pPr>
        <w:widowControl w:val="0"/>
        <w:autoSpaceDE w:val="0"/>
        <w:autoSpaceDN w:val="0"/>
        <w:adjustRightInd w:val="0"/>
        <w:spacing w:after="0" w:line="240" w:lineRule="auto"/>
        <w:jc w:val="both"/>
        <w:rPr>
          <w:rFonts w:ascii="Times New Roman" w:hAnsi="Times New Roman" w:cs="Times New Roman"/>
          <w:kern w:val="2"/>
          <w:sz w:val="24"/>
          <w:szCs w:val="24"/>
        </w:rPr>
      </w:pPr>
      <w:r w:rsidRPr="00512137">
        <w:rPr>
          <w:rFonts w:ascii="Times New Roman" w:hAnsi="Times New Roman" w:cs="Times New Roman"/>
          <w:kern w:val="2"/>
          <w:sz w:val="24"/>
          <w:szCs w:val="24"/>
        </w:rPr>
        <w:t xml:space="preserve">atsakovės  </w:t>
      </w:r>
      <w:r w:rsidRPr="00512137">
        <w:rPr>
          <w:rFonts w:ascii="Times New Roman" w:hAnsi="Times New Roman" w:cs="Times New Roman"/>
          <w:color w:val="000000"/>
          <w:kern w:val="2"/>
          <w:sz w:val="24"/>
          <w:szCs w:val="24"/>
        </w:rPr>
        <w:t xml:space="preserve">Aplinkos apsaugos agentūros </w:t>
      </w:r>
      <w:r w:rsidRPr="00512137">
        <w:rPr>
          <w:rFonts w:ascii="Times New Roman" w:hAnsi="Times New Roman" w:cs="Times New Roman"/>
          <w:kern w:val="2"/>
          <w:sz w:val="24"/>
          <w:szCs w:val="24"/>
        </w:rPr>
        <w:t xml:space="preserve">atstovui </w:t>
      </w:r>
      <w:r w:rsidRPr="00512137">
        <w:rPr>
          <w:rFonts w:ascii="Times New Roman" w:hAnsi="Times New Roman" w:cs="Times New Roman"/>
          <w:color w:val="000000"/>
          <w:kern w:val="2"/>
          <w:sz w:val="24"/>
          <w:szCs w:val="24"/>
        </w:rPr>
        <w:t>Gediminui Sidaravičiui;</w:t>
      </w:r>
    </w:p>
    <w:p w14:paraId="406D26A1" w14:textId="77777777" w:rsidR="00154463" w:rsidRPr="00512137" w:rsidRDefault="00154463" w:rsidP="00154463">
      <w:pPr>
        <w:widowControl w:val="0"/>
        <w:autoSpaceDE w:val="0"/>
        <w:autoSpaceDN w:val="0"/>
        <w:adjustRightInd w:val="0"/>
        <w:spacing w:after="0" w:line="240" w:lineRule="auto"/>
        <w:jc w:val="both"/>
        <w:rPr>
          <w:rFonts w:ascii="Times New Roman" w:hAnsi="Times New Roman" w:cs="Times New Roman"/>
          <w:kern w:val="2"/>
          <w:sz w:val="24"/>
          <w:szCs w:val="24"/>
        </w:rPr>
      </w:pPr>
      <w:r w:rsidRPr="00512137">
        <w:rPr>
          <w:rFonts w:ascii="Times New Roman" w:hAnsi="Times New Roman" w:cs="Times New Roman"/>
          <w:kern w:val="2"/>
          <w:sz w:val="24"/>
          <w:szCs w:val="24"/>
        </w:rPr>
        <w:t xml:space="preserve">trečiojo suinteresuoto asmens </w:t>
      </w:r>
      <w:r w:rsidRPr="00512137">
        <w:rPr>
          <w:rFonts w:ascii="Times New Roman" w:hAnsi="Times New Roman" w:cs="Times New Roman"/>
          <w:color w:val="000000"/>
          <w:kern w:val="2"/>
          <w:sz w:val="24"/>
          <w:szCs w:val="24"/>
        </w:rPr>
        <w:t xml:space="preserve">Vilniaus miesto savivaldybės administracijos </w:t>
      </w:r>
      <w:r w:rsidRPr="00512137">
        <w:rPr>
          <w:rFonts w:ascii="Times New Roman" w:hAnsi="Times New Roman" w:cs="Times New Roman"/>
          <w:kern w:val="2"/>
          <w:sz w:val="24"/>
          <w:szCs w:val="24"/>
        </w:rPr>
        <w:t>atstovei</w:t>
      </w:r>
      <w:r w:rsidRPr="00512137">
        <w:rPr>
          <w:rFonts w:ascii="Times New Roman" w:hAnsi="Times New Roman" w:cs="Times New Roman"/>
          <w:color w:val="000000"/>
          <w:kern w:val="2"/>
          <w:sz w:val="24"/>
          <w:szCs w:val="24"/>
        </w:rPr>
        <w:t xml:space="preserve"> Aurelijai </w:t>
      </w:r>
      <w:proofErr w:type="spellStart"/>
      <w:r w:rsidRPr="00512137">
        <w:rPr>
          <w:rFonts w:ascii="Times New Roman" w:hAnsi="Times New Roman" w:cs="Times New Roman"/>
          <w:color w:val="000000"/>
          <w:kern w:val="2"/>
          <w:sz w:val="24"/>
          <w:szCs w:val="24"/>
        </w:rPr>
        <w:t>Čeponienei</w:t>
      </w:r>
      <w:proofErr w:type="spellEnd"/>
      <w:r w:rsidRPr="00512137">
        <w:rPr>
          <w:rFonts w:ascii="Times New Roman" w:hAnsi="Times New Roman" w:cs="Times New Roman"/>
          <w:color w:val="000000"/>
          <w:kern w:val="2"/>
          <w:sz w:val="24"/>
          <w:szCs w:val="24"/>
        </w:rPr>
        <w:t>;</w:t>
      </w:r>
    </w:p>
    <w:p w14:paraId="366FC388" w14:textId="77777777" w:rsidR="00154463" w:rsidRPr="00512137" w:rsidRDefault="002B5F4D" w:rsidP="00154463">
      <w:pPr>
        <w:pStyle w:val="Pagrindinistekstas2"/>
        <w:spacing w:after="0" w:line="240" w:lineRule="auto"/>
        <w:jc w:val="both"/>
        <w:rPr>
          <w:rFonts w:ascii="Times New Roman" w:hAnsi="Times New Roman" w:cs="Times New Roman"/>
          <w:sz w:val="24"/>
          <w:szCs w:val="24"/>
        </w:rPr>
      </w:pPr>
      <w:r w:rsidRPr="00512137">
        <w:rPr>
          <w:rFonts w:ascii="Times New Roman" w:hAnsi="Times New Roman" w:cs="Times New Roman"/>
          <w:sz w:val="24"/>
          <w:szCs w:val="24"/>
        </w:rPr>
        <w:t xml:space="preserve">viešame teismo posėdyje </w:t>
      </w:r>
      <w:r w:rsidR="00F22FD0" w:rsidRPr="00512137">
        <w:rPr>
          <w:rFonts w:ascii="Times New Roman" w:hAnsi="Times New Roman" w:cs="Times New Roman"/>
          <w:sz w:val="24"/>
          <w:szCs w:val="24"/>
        </w:rPr>
        <w:t>žodinio</w:t>
      </w:r>
      <w:r w:rsidRPr="00512137">
        <w:rPr>
          <w:rFonts w:ascii="Times New Roman" w:hAnsi="Times New Roman" w:cs="Times New Roman"/>
          <w:sz w:val="24"/>
          <w:szCs w:val="24"/>
        </w:rPr>
        <w:t xml:space="preserve"> proceso tvarka išnagrinėjo administracinę bylą pagal pareiškėjos </w:t>
      </w:r>
      <w:r w:rsidR="00154463" w:rsidRPr="00512137">
        <w:rPr>
          <w:rFonts w:ascii="Times New Roman" w:eastAsia="Calibri" w:hAnsi="Times New Roman" w:cs="Times New Roman"/>
          <w:sz w:val="24"/>
          <w:szCs w:val="24"/>
          <w:lang w:eastAsia="lt-LT"/>
        </w:rPr>
        <w:t>asociacijos „Visorių slėnio gyventojų bendruomenė“ skundą atsakovui Aplinkos apsaugos agentūrai (tretieji suinteresuoti asmenys – Vilniaus miesto savivaldybės administracija, Nacionalinio visuomenės sveikatos centro prie Sveikatos apsaugos ministerijos Vilniaus departamentas, uždaroji akcinė bendrovė „</w:t>
      </w:r>
      <w:proofErr w:type="spellStart"/>
      <w:r w:rsidR="00154463" w:rsidRPr="00512137">
        <w:rPr>
          <w:rFonts w:ascii="Times New Roman" w:eastAsia="Calibri" w:hAnsi="Times New Roman" w:cs="Times New Roman"/>
          <w:sz w:val="24"/>
          <w:szCs w:val="24"/>
          <w:lang w:eastAsia="lt-LT"/>
        </w:rPr>
        <w:t>Infraplanas</w:t>
      </w:r>
      <w:proofErr w:type="spellEnd"/>
      <w:r w:rsidR="00154463" w:rsidRPr="00512137">
        <w:rPr>
          <w:rFonts w:ascii="Times New Roman" w:eastAsia="Calibri" w:hAnsi="Times New Roman" w:cs="Times New Roman"/>
          <w:sz w:val="24"/>
          <w:szCs w:val="24"/>
          <w:lang w:eastAsia="lt-LT"/>
        </w:rPr>
        <w:t>“, Vilniaus apskrities priešgaisrinė gelbėjimo valdyba, Kultūros paveldo departamento prie Kultūros ministerijos Vilniaus skyrius ir savivaldybės įmonė „Vilniaus planas“) dėl sprendimo panaikinimo, įpareigojimo atlikti veiksmus</w:t>
      </w:r>
      <w:r w:rsidR="00154463" w:rsidRPr="00512137">
        <w:rPr>
          <w:rFonts w:ascii="Times New Roman" w:eastAsia="Calibri" w:hAnsi="Times New Roman" w:cs="Times New Roman"/>
          <w:sz w:val="24"/>
          <w:szCs w:val="24"/>
        </w:rPr>
        <w:t xml:space="preserve">. </w:t>
      </w:r>
    </w:p>
    <w:p w14:paraId="78AD1876" w14:textId="77777777" w:rsidR="00154463" w:rsidRPr="00512137" w:rsidRDefault="00154463" w:rsidP="00154463">
      <w:pPr>
        <w:spacing w:after="0" w:line="240" w:lineRule="auto"/>
        <w:jc w:val="both"/>
        <w:rPr>
          <w:rFonts w:ascii="Times New Roman" w:hAnsi="Times New Roman" w:cs="Times New Roman"/>
          <w:color w:val="000000" w:themeColor="text1"/>
          <w:kern w:val="2"/>
          <w:sz w:val="24"/>
          <w:szCs w:val="24"/>
          <w:lang w:eastAsia="hi-IN"/>
        </w:rPr>
      </w:pPr>
    </w:p>
    <w:p w14:paraId="239061D4" w14:textId="77777777" w:rsidR="00154463" w:rsidRPr="00512137" w:rsidRDefault="00154463" w:rsidP="00154463">
      <w:pPr>
        <w:pStyle w:val="Pagrindiniotekstotrauka2"/>
        <w:spacing w:after="0" w:line="240" w:lineRule="auto"/>
        <w:ind w:left="0"/>
        <w:rPr>
          <w:rFonts w:ascii="Times New Roman" w:hAnsi="Times New Roman" w:cs="Times New Roman"/>
          <w:sz w:val="24"/>
          <w:szCs w:val="24"/>
        </w:rPr>
      </w:pPr>
      <w:r w:rsidRPr="00512137">
        <w:rPr>
          <w:rFonts w:ascii="Times New Roman" w:hAnsi="Times New Roman" w:cs="Times New Roman"/>
          <w:sz w:val="24"/>
          <w:szCs w:val="24"/>
        </w:rPr>
        <w:t xml:space="preserve">Teisėjų kolegija </w:t>
      </w:r>
    </w:p>
    <w:p w14:paraId="7505B856" w14:textId="77777777" w:rsidR="00154463" w:rsidRPr="00512137" w:rsidRDefault="00154463" w:rsidP="00154463">
      <w:pPr>
        <w:pStyle w:val="Pagrindiniotekstotrauka2"/>
        <w:tabs>
          <w:tab w:val="left" w:pos="142"/>
        </w:tabs>
        <w:spacing w:after="0" w:line="240" w:lineRule="auto"/>
        <w:ind w:left="0"/>
        <w:rPr>
          <w:rFonts w:ascii="Times New Roman" w:hAnsi="Times New Roman" w:cs="Times New Roman"/>
          <w:sz w:val="24"/>
          <w:szCs w:val="24"/>
        </w:rPr>
      </w:pPr>
    </w:p>
    <w:p w14:paraId="777DAF87" w14:textId="77777777" w:rsidR="00154463" w:rsidRPr="00512137" w:rsidRDefault="00154463" w:rsidP="00154463">
      <w:pPr>
        <w:pStyle w:val="Pagrindiniotekstotrauka2"/>
        <w:spacing w:after="0" w:line="240" w:lineRule="auto"/>
        <w:ind w:left="0"/>
        <w:rPr>
          <w:rFonts w:ascii="Times New Roman" w:hAnsi="Times New Roman" w:cs="Times New Roman"/>
          <w:bCs/>
          <w:sz w:val="24"/>
          <w:szCs w:val="24"/>
        </w:rPr>
      </w:pPr>
      <w:r w:rsidRPr="00512137">
        <w:rPr>
          <w:rFonts w:ascii="Times New Roman" w:hAnsi="Times New Roman" w:cs="Times New Roman"/>
          <w:bCs/>
          <w:sz w:val="24"/>
          <w:szCs w:val="24"/>
        </w:rPr>
        <w:t>n u s t a t ė:</w:t>
      </w:r>
    </w:p>
    <w:p w14:paraId="2BC3CAA6" w14:textId="77777777" w:rsidR="00154463" w:rsidRPr="00512137" w:rsidRDefault="00154463" w:rsidP="00154463">
      <w:pPr>
        <w:pStyle w:val="Pagrindiniotekstotrauka2"/>
        <w:spacing w:after="0" w:line="240" w:lineRule="auto"/>
        <w:ind w:left="0"/>
        <w:rPr>
          <w:rFonts w:ascii="Times New Roman" w:hAnsi="Times New Roman" w:cs="Times New Roman"/>
          <w:bCs/>
          <w:sz w:val="24"/>
          <w:szCs w:val="24"/>
        </w:rPr>
      </w:pPr>
    </w:p>
    <w:p w14:paraId="11421ED8" w14:textId="77777777" w:rsidR="00154463" w:rsidRPr="00512137" w:rsidRDefault="00154463" w:rsidP="00154463">
      <w:pPr>
        <w:pStyle w:val="Pagrindiniotekstotrauka2"/>
        <w:tabs>
          <w:tab w:val="left" w:pos="142"/>
          <w:tab w:val="left" w:pos="1134"/>
        </w:tabs>
        <w:spacing w:after="0" w:line="240" w:lineRule="auto"/>
        <w:ind w:left="0"/>
        <w:rPr>
          <w:rFonts w:ascii="Times New Roman" w:hAnsi="Times New Roman" w:cs="Times New Roman"/>
          <w:bCs/>
          <w:sz w:val="24"/>
          <w:szCs w:val="24"/>
        </w:rPr>
      </w:pPr>
    </w:p>
    <w:p w14:paraId="30A60475" w14:textId="77777777" w:rsidR="00154463" w:rsidRPr="00512137" w:rsidRDefault="00154463" w:rsidP="00154463">
      <w:pPr>
        <w:pStyle w:val="Pagrindiniotekstotrauka2"/>
        <w:tabs>
          <w:tab w:val="left" w:pos="1134"/>
        </w:tabs>
        <w:spacing w:after="0" w:line="240" w:lineRule="auto"/>
        <w:ind w:left="0"/>
        <w:jc w:val="both"/>
        <w:rPr>
          <w:rFonts w:ascii="Times New Roman" w:hAnsi="Times New Roman" w:cs="Times New Roman"/>
          <w:sz w:val="24"/>
          <w:szCs w:val="24"/>
        </w:rPr>
      </w:pPr>
      <w:r w:rsidRPr="00512137">
        <w:rPr>
          <w:rFonts w:ascii="Times New Roman" w:hAnsi="Times New Roman" w:cs="Times New Roman"/>
          <w:sz w:val="24"/>
          <w:szCs w:val="24"/>
        </w:rPr>
        <w:tab/>
        <w:t xml:space="preserve">Pareiškėja asociacija „Visorių slėnio gyventojų bendruomenė“ </w:t>
      </w:r>
      <w:r w:rsidRPr="00512137">
        <w:rPr>
          <w:rFonts w:ascii="Times New Roman" w:hAnsi="Times New Roman" w:cs="Times New Roman"/>
          <w:i/>
          <w:sz w:val="24"/>
          <w:szCs w:val="24"/>
        </w:rPr>
        <w:t>(toliau – ir pareiškėja, Bendruomenė)</w:t>
      </w:r>
      <w:r w:rsidRPr="00512137">
        <w:rPr>
          <w:rFonts w:ascii="Times New Roman" w:hAnsi="Times New Roman" w:cs="Times New Roman"/>
          <w:sz w:val="24"/>
          <w:szCs w:val="24"/>
        </w:rPr>
        <w:t xml:space="preserve"> kreipėsi į teismą su skundu, prašydamas panaikinti Aplinkos apsaugos agentūros </w:t>
      </w:r>
      <w:r w:rsidRPr="00512137">
        <w:rPr>
          <w:rFonts w:ascii="Times New Roman" w:hAnsi="Times New Roman" w:cs="Times New Roman"/>
          <w:i/>
          <w:sz w:val="24"/>
          <w:szCs w:val="24"/>
        </w:rPr>
        <w:t>(toliau – ir atsakovas, Agentūra)</w:t>
      </w:r>
      <w:r w:rsidRPr="00512137">
        <w:rPr>
          <w:rFonts w:ascii="Times New Roman" w:hAnsi="Times New Roman" w:cs="Times New Roman"/>
          <w:sz w:val="24"/>
          <w:szCs w:val="24"/>
        </w:rPr>
        <w:t xml:space="preserve"> 2018 m. sausio 5 d. sprendimą Nr. (28.7)-A4-149 „Dėl planuojamos tiesti Mykolo Lietuvio gatvės Vilniaus mieste galimybių“ </w:t>
      </w:r>
      <w:r w:rsidRPr="00512137">
        <w:rPr>
          <w:rFonts w:ascii="Times New Roman" w:hAnsi="Times New Roman" w:cs="Times New Roman"/>
          <w:i/>
          <w:sz w:val="24"/>
          <w:szCs w:val="24"/>
        </w:rPr>
        <w:t xml:space="preserve">(toliau – ir Sprendimas) </w:t>
      </w:r>
      <w:r w:rsidRPr="00512137">
        <w:rPr>
          <w:rFonts w:ascii="Times New Roman" w:hAnsi="Times New Roman" w:cs="Times New Roman"/>
          <w:sz w:val="24"/>
          <w:szCs w:val="24"/>
        </w:rPr>
        <w:t xml:space="preserve">ir perduoti planuojamos tiesti Mykolo Lietuvio gatvės Vilniaus mieste poveikio aplinkai vertinimo ataskaitą Agentūrai nagrinėti iš naujo. </w:t>
      </w:r>
    </w:p>
    <w:p w14:paraId="6C05DAFC" w14:textId="77777777" w:rsidR="00154463" w:rsidRPr="00512137" w:rsidRDefault="00154463" w:rsidP="00154463">
      <w:pPr>
        <w:pStyle w:val="Pagrindiniotekstotrauka2"/>
        <w:tabs>
          <w:tab w:val="left" w:pos="1134"/>
        </w:tabs>
        <w:spacing w:after="0" w:line="240" w:lineRule="auto"/>
        <w:ind w:left="0"/>
        <w:jc w:val="both"/>
        <w:rPr>
          <w:rFonts w:ascii="Times New Roman" w:hAnsi="Times New Roman" w:cs="Times New Roman"/>
          <w:sz w:val="24"/>
          <w:szCs w:val="24"/>
        </w:rPr>
      </w:pPr>
      <w:r w:rsidRPr="00512137">
        <w:rPr>
          <w:rFonts w:ascii="Times New Roman" w:hAnsi="Times New Roman" w:cs="Times New Roman"/>
          <w:sz w:val="24"/>
          <w:szCs w:val="24"/>
        </w:rPr>
        <w:tab/>
        <w:t xml:space="preserve">Pareiškėja paaiškino, kad Vilniaus miesto savivaldybės administracijos </w:t>
      </w:r>
      <w:r w:rsidRPr="00512137">
        <w:rPr>
          <w:rFonts w:ascii="Times New Roman" w:hAnsi="Times New Roman" w:cs="Times New Roman"/>
          <w:i/>
          <w:sz w:val="24"/>
          <w:szCs w:val="24"/>
        </w:rPr>
        <w:t>(toliau – ir Savivaldybės administracija)</w:t>
      </w:r>
      <w:r w:rsidRPr="00512137">
        <w:rPr>
          <w:rFonts w:ascii="Times New Roman" w:hAnsi="Times New Roman" w:cs="Times New Roman"/>
          <w:sz w:val="24"/>
          <w:szCs w:val="24"/>
        </w:rPr>
        <w:t xml:space="preserve"> direktoriaus 2014 m. gegužės 12 d. įsakymu Nr. 30-1079 yra pradėtas rengti apie 26,16 ha teritorijos detalusis planas Mykolo Lietuvio gatvei tiesti. Mykolo Lietuvio gatvė kaip B1 kategorijos gatvė yra numatyta šiuo metu galiojančio bendrojo plano susisiekimo tinklo plėtros sprendiniuose, o jos raudonosios linijos iš esmės sutampa su žemės sklypų, esančių B. Krivicko g. 2, 4, 6, 8, 10, 12, Vilnius, ribomis. Suinteresuota visuomenė išreiškė susirūpinimą dėl planuojamos gatvės keliamo triukšmo bei taršos ir paprašė įvertinti galimą kitą jos užsakymu parengtą pasiūlymą kaip alternatyvą, t. y. apie 50 m perkeliant planuojamos gatvės raudonąsias linijas nuo minėtų žemės sklypų ribų. 2017 m. birželio 29 d. buvo paskelbta informacija apie </w:t>
      </w:r>
      <w:r w:rsidRPr="00512137">
        <w:rPr>
          <w:rFonts w:ascii="Times New Roman" w:hAnsi="Times New Roman" w:cs="Times New Roman"/>
          <w:sz w:val="24"/>
          <w:szCs w:val="24"/>
        </w:rPr>
        <w:lastRenderedPageBreak/>
        <w:t xml:space="preserve">parengtą poveikio aplinkai vertinimo </w:t>
      </w:r>
      <w:r w:rsidRPr="00512137">
        <w:rPr>
          <w:rFonts w:ascii="Times New Roman" w:hAnsi="Times New Roman" w:cs="Times New Roman"/>
          <w:i/>
          <w:sz w:val="24"/>
          <w:szCs w:val="24"/>
        </w:rPr>
        <w:t>(toliau – ir PAV)</w:t>
      </w:r>
      <w:r w:rsidRPr="00512137">
        <w:rPr>
          <w:rFonts w:ascii="Times New Roman" w:hAnsi="Times New Roman" w:cs="Times New Roman"/>
          <w:sz w:val="24"/>
          <w:szCs w:val="24"/>
        </w:rPr>
        <w:t xml:space="preserve"> ataskaitą, vėliau ši ataskaita pakoreguota. Pareiškėjas, nesutikdamas su koreguota PAV ataskaita atsakovui pateikė skundą dėl galbūt padarytų pažeidimų nustatant, apibūdinant ir įvertinant galimą planuojamos ūkinės veiklos poveikį aplinkai. Atsakovas nutarė įvertinti Bendruomenės pastabas ir PAV dokumentų rengėjui nurodė papildyti ir pataisyti ataskaitą. Vėliau pareiškėjas gavo pranešimą, kad Agentūra priėmė skundžiamą Sprendimą, kuriame nurodyta, jog planuojama ūkinė veikla – Mykolo Lietuvio gatvės tiesimas, įvertinus jos pobūdį, poveikį gamtinei aplinkai, visuomenės sveikatai ir socialinei aplinkai pagal parengtą PAV ataskaitą, įgyvendinus PAV ataskaitoje numatytas aplinkosaugines priemones, įvykdžius šio Sprendimo 10 punkte nustatytas sąlygas, yra leistina pagal pirmą ir antrą veiklos alternatyvas. </w:t>
      </w:r>
    </w:p>
    <w:p w14:paraId="37AEF7A0" w14:textId="77777777" w:rsidR="00154463" w:rsidRPr="00512137" w:rsidRDefault="00154463" w:rsidP="00154463">
      <w:pPr>
        <w:pStyle w:val="Pagrindiniotekstotrauka2"/>
        <w:tabs>
          <w:tab w:val="left" w:pos="1134"/>
        </w:tabs>
        <w:spacing w:after="0" w:line="240" w:lineRule="auto"/>
        <w:ind w:left="0"/>
        <w:jc w:val="both"/>
        <w:rPr>
          <w:rFonts w:ascii="Times New Roman" w:hAnsi="Times New Roman" w:cs="Times New Roman"/>
          <w:sz w:val="24"/>
          <w:szCs w:val="24"/>
        </w:rPr>
      </w:pPr>
      <w:r w:rsidRPr="00512137">
        <w:rPr>
          <w:rFonts w:ascii="Times New Roman" w:hAnsi="Times New Roman" w:cs="Times New Roman"/>
          <w:sz w:val="24"/>
          <w:szCs w:val="24"/>
        </w:rPr>
        <w:tab/>
        <w:t xml:space="preserve">Pareiškėjos nuomone, PAV ataskaitoje buvo netinkamai įvertintas triukšmo poveikis. Nėra aišku, kokiu pagrindu pasikeitė PAV programoje ir PAV ataskaitoje nurodytas prognozuojamas eismo intensyvumas. Eismo intensyvumo pokytis reikšmingas, nes šis parametras svarbus modeliuojant duomenis kompiuterinėse programose, o esant tokiam skirtumui rezultatai gali svariai skirtis. Bendruomenės užsakymu uždaroji akcinė bendrovė (toliau – ir UAB) „R.A.C.H.E.L </w:t>
      </w:r>
      <w:proofErr w:type="spellStart"/>
      <w:r w:rsidRPr="00512137">
        <w:rPr>
          <w:rFonts w:ascii="Times New Roman" w:hAnsi="Times New Roman" w:cs="Times New Roman"/>
          <w:sz w:val="24"/>
          <w:szCs w:val="24"/>
        </w:rPr>
        <w:t>Consulting</w:t>
      </w:r>
      <w:proofErr w:type="spellEnd"/>
      <w:r w:rsidRPr="00512137">
        <w:rPr>
          <w:rFonts w:ascii="Times New Roman" w:hAnsi="Times New Roman" w:cs="Times New Roman"/>
          <w:sz w:val="24"/>
          <w:szCs w:val="24"/>
        </w:rPr>
        <w:t>“ atlikto akustinio triukšmo įvertinimo ataskaitoje nustatyta, kad pagal atliktus triukšmo sklaidos modeliavimo rezultatus matyti, jog perspektyvaus transporto srauto keliamas triukšmas gyvenamųjų pastatų aplinkoje viršys ribines visais paros laikotarpiais. Šie skaičiavimai, kurie buvo atlikti naudojant tą pačią programinę įrangą ir metodiką, buvo pateikti kartu su suinteresuotos visuomenės pasiūlymais, tačiau PAV ataskaitos rengėjas jų nevertino ir dėl jų išsamiai ir argumentuotai nepasisakė. Todėl nebuvo pašalintos abejonės dėl PAV ataskaitoje vertinto triukšmo poveikio visuomenės sveikatai pagrįstumo. Tai leidžia teigti, kad PAV ataskaita parengta netinkamai įvertinus vieną iš esminių aplinkos veiksnių visuomenės sveikatai. Be to, pagal Savivaldybės administracijos informaciją, projektuojamoje gatvėje bus leistinas sunkiojo transporto eismas, tačiau atliekant tiek eismo intensyvumo, tiek triukšmo, tiek oro taršos skaičiavimus, duomenys apie sunkųjį transportą buvo eliminuoti ir neįvertinti. PAV ataskaitoje numatytos rekomenduojamos priemonės triukšmo poveikiui sumažinti (tylioji asfalto danga, kuri efektyvi tik esant didesniam automobilių greičiui) yra nepakankamos ir turėjo būti numatytos papildomos apsaugos priemonės, pvz. akustinės sienutės.</w:t>
      </w:r>
    </w:p>
    <w:p w14:paraId="4E5E7530" w14:textId="77777777" w:rsidR="00154463" w:rsidRPr="00512137" w:rsidRDefault="00154463" w:rsidP="00154463">
      <w:pPr>
        <w:pStyle w:val="Pagrindiniotekstotrauka2"/>
        <w:tabs>
          <w:tab w:val="left" w:pos="1134"/>
        </w:tabs>
        <w:spacing w:after="0" w:line="240" w:lineRule="auto"/>
        <w:ind w:left="0"/>
        <w:jc w:val="both"/>
        <w:rPr>
          <w:rFonts w:ascii="Times New Roman" w:hAnsi="Times New Roman" w:cs="Times New Roman"/>
          <w:sz w:val="24"/>
          <w:szCs w:val="24"/>
        </w:rPr>
      </w:pPr>
      <w:r w:rsidRPr="00512137">
        <w:rPr>
          <w:rFonts w:ascii="Times New Roman" w:hAnsi="Times New Roman" w:cs="Times New Roman"/>
          <w:sz w:val="24"/>
          <w:szCs w:val="24"/>
        </w:rPr>
        <w:tab/>
        <w:t>Pareiškėjos nuomone, netinkamai įvertintas ir oro taršos poveikis. Nei PAV ataskaitoje, nei Sprendime nėra aiškiai nurodyta, kurio laikotarpio meteorologiniai duomenys buvo naudojami. Vietovės meteorologiniai duomenys gali būti naudojami trejus kalendorinius metus, einančius po penkerių metų, kurių duomenys pateikti, laikotarpio. PAV ataskaitos dalyje „7.6.4 Teršalų poveikis žmonių sveikatai. Rizikos vertinimas“ apskritai nenurodyta, kad oro taršai turi įtakos meteorologiniai duomenys, bet nurodyta, jog teršalų iš autotransporto emisija priklauso nuo įvairių faktorių: eismo intensyvumo, srauto sudėties, autotransporto greičio ir parko, teritorijos. Kadangi eismo intensyvumo skaičiavimai kelia abejonių, nes iš jų buvo eliminuotas sunkiojo transporto veiksnys, skaičiuojant oro taršos rodiklius, srauto sudėtis tikėtina taip pat buvo vertinta be sunkiojo transporto duomenų, o tai kelia abejonių PAV ataskaitos duomenų teisingumu.</w:t>
      </w:r>
    </w:p>
    <w:p w14:paraId="18C297E5" w14:textId="77777777" w:rsidR="00970D5D" w:rsidRPr="00512137" w:rsidRDefault="00154463" w:rsidP="00970D5D">
      <w:pPr>
        <w:pStyle w:val="Pagrindiniotekstotrauka2"/>
        <w:tabs>
          <w:tab w:val="left" w:pos="1134"/>
        </w:tabs>
        <w:spacing w:after="0" w:line="240" w:lineRule="auto"/>
        <w:ind w:left="0"/>
        <w:jc w:val="both"/>
        <w:rPr>
          <w:rFonts w:ascii="Times New Roman" w:hAnsi="Times New Roman" w:cs="Times New Roman"/>
          <w:sz w:val="24"/>
          <w:szCs w:val="24"/>
        </w:rPr>
      </w:pPr>
      <w:r w:rsidRPr="00512137">
        <w:rPr>
          <w:rFonts w:ascii="Times New Roman" w:hAnsi="Times New Roman" w:cs="Times New Roman"/>
          <w:sz w:val="24"/>
          <w:szCs w:val="24"/>
        </w:rPr>
        <w:tab/>
        <w:t>Pareiškėja dėl ekonominio poveikio vertinimo nurodė, kad PAV ataskaitoje ir jos 7 priede pateikti skaičiavimai yra netikslūs. Nėra aiškus teritorijos mastelis, nėra tiksliai pagrįsta, kodėl ir kokiu metodu paskaičiuotas būtent toks padidėjęs visuomenės reikmėms paimamo valstybinio miško plotas. Tai leidžia pagrįstai abejoti skaičiavimų objektyvumu ir pagrįstumu. Neturint detalių grunto tyrimų teigiama, kad turi būti išvežamas visas nukastas gruntas – 96 000 m</w:t>
      </w:r>
      <w:r w:rsidRPr="00512137">
        <w:rPr>
          <w:rFonts w:ascii="Times New Roman" w:hAnsi="Times New Roman" w:cs="Times New Roman"/>
          <w:sz w:val="24"/>
          <w:szCs w:val="24"/>
          <w:vertAlign w:val="superscript"/>
        </w:rPr>
        <w:t>3</w:t>
      </w:r>
      <w:r w:rsidRPr="00512137">
        <w:rPr>
          <w:rFonts w:ascii="Times New Roman" w:hAnsi="Times New Roman" w:cs="Times New Roman"/>
          <w:sz w:val="24"/>
          <w:szCs w:val="24"/>
        </w:rPr>
        <w:t>, dėl to antros alternatyvos atveju padidėja projekto įgyvendinimo sąnaudos. UAB „Kitos pusės projektai“ projektiniuose pasiūlymuose pateiktais skaičiavimais turėtų būti iškasta 75 800 m</w:t>
      </w:r>
      <w:r w:rsidRPr="00512137">
        <w:rPr>
          <w:rFonts w:ascii="Times New Roman" w:hAnsi="Times New Roman" w:cs="Times New Roman"/>
          <w:sz w:val="24"/>
          <w:szCs w:val="24"/>
          <w:vertAlign w:val="superscript"/>
        </w:rPr>
        <w:t>3</w:t>
      </w:r>
      <w:r w:rsidRPr="00512137">
        <w:rPr>
          <w:rFonts w:ascii="Times New Roman" w:hAnsi="Times New Roman" w:cs="Times New Roman"/>
          <w:sz w:val="24"/>
          <w:szCs w:val="24"/>
        </w:rPr>
        <w:t xml:space="preserve"> grunto, o išvežta – 54 000 m</w:t>
      </w:r>
      <w:r w:rsidRPr="00512137">
        <w:rPr>
          <w:rFonts w:ascii="Times New Roman" w:hAnsi="Times New Roman" w:cs="Times New Roman"/>
          <w:sz w:val="24"/>
          <w:szCs w:val="24"/>
          <w:vertAlign w:val="superscript"/>
        </w:rPr>
        <w:t>3</w:t>
      </w:r>
      <w:r w:rsidRPr="00512137">
        <w:rPr>
          <w:rFonts w:ascii="Times New Roman" w:hAnsi="Times New Roman" w:cs="Times New Roman"/>
          <w:sz w:val="24"/>
          <w:szCs w:val="24"/>
        </w:rPr>
        <w:t>. Šie skaičiavimai buvo atlikti detaliai įvertinus planuojamos tiesti gatvės pjūvius bei vietos aukščių skirtumus. Projektiniuose pasiūlymuose nurodoma, kad dalis grunto gali būti panaudota vietoje, supilant sankasą / paaukštėjimą, tačiau PAV ataskaitoje nebuvo analizuojamos nukasto grunto panaudojimo galimybės</w:t>
      </w:r>
      <w:r w:rsidRPr="00512137">
        <w:rPr>
          <w:rFonts w:ascii="Times New Roman" w:hAnsi="Times New Roman"/>
          <w:sz w:val="24"/>
          <w:szCs w:val="24"/>
        </w:rPr>
        <w:t xml:space="preserve">. Bendruomenės teigimu, jos teiktuose siūlymuose buvo argumentuotai pagrįsta ir paskaičiuota, kad atliekant ekonominį pagrindimą nebuvo tinkamai įvertinti visi aspektai, dėl kurių gatvės antros alternatyvos atveju statybos kaštai </w:t>
      </w:r>
      <w:r w:rsidRPr="00512137">
        <w:rPr>
          <w:rFonts w:ascii="Times New Roman" w:hAnsi="Times New Roman"/>
          <w:sz w:val="24"/>
          <w:szCs w:val="24"/>
        </w:rPr>
        <w:lastRenderedPageBreak/>
        <w:t xml:space="preserve">sumažėtų (trumpesnis trasos ilgis, mažesnė </w:t>
      </w:r>
      <w:proofErr w:type="spellStart"/>
      <w:r w:rsidRPr="00512137">
        <w:rPr>
          <w:rFonts w:ascii="Times New Roman" w:hAnsi="Times New Roman"/>
          <w:sz w:val="24"/>
          <w:szCs w:val="24"/>
        </w:rPr>
        <w:t>mažatriukšmės</w:t>
      </w:r>
      <w:proofErr w:type="spellEnd"/>
      <w:r w:rsidRPr="00512137">
        <w:rPr>
          <w:rFonts w:ascii="Times New Roman" w:hAnsi="Times New Roman"/>
          <w:sz w:val="24"/>
          <w:szCs w:val="24"/>
        </w:rPr>
        <w:t xml:space="preserve"> dangos atkarpa, mažesnis valstybinio miško plotas ir kt.). Pareiškėjo nuomone, patikslintos PAV ataskaitos trūkumai ir netikslumai akivaizdūs, tendencingai pateikti, siekiant nepagrįstai padidinti gatvės antros alternatyvos tiesimo kaštus.</w:t>
      </w:r>
    </w:p>
    <w:p w14:paraId="7C49DD6A" w14:textId="77777777" w:rsidR="00970D5D" w:rsidRPr="00512137" w:rsidRDefault="00970D5D" w:rsidP="00970D5D">
      <w:pPr>
        <w:pStyle w:val="Pagrindiniotekstotrauka2"/>
        <w:tabs>
          <w:tab w:val="left" w:pos="1134"/>
        </w:tabs>
        <w:spacing w:after="0" w:line="240" w:lineRule="auto"/>
        <w:ind w:left="0"/>
        <w:jc w:val="both"/>
        <w:rPr>
          <w:rFonts w:ascii="Times New Roman" w:hAnsi="Times New Roman"/>
          <w:sz w:val="24"/>
          <w:szCs w:val="24"/>
        </w:rPr>
      </w:pPr>
      <w:r w:rsidRPr="00512137">
        <w:rPr>
          <w:rFonts w:ascii="Times New Roman" w:hAnsi="Times New Roman" w:cs="Times New Roman"/>
          <w:sz w:val="24"/>
          <w:szCs w:val="24"/>
        </w:rPr>
        <w:tab/>
        <w:t xml:space="preserve">Pareiškėja </w:t>
      </w:r>
      <w:r w:rsidR="00154463" w:rsidRPr="00512137">
        <w:rPr>
          <w:rFonts w:ascii="Times New Roman" w:hAnsi="Times New Roman"/>
          <w:sz w:val="24"/>
          <w:szCs w:val="24"/>
        </w:rPr>
        <w:t>pažymėjo, kad patikslintoje PAV ataskaitoje nei į jos, nei į atsakovo teiktas pastabas neatsižvelgta. PAV ataskaitoje nurodoma informacija apie antrąją alternatyvą nėra tiksli ir pernelyg abstrakti, nepateikiami konkretūs atstumai. Iki Sprendimo priėmimo nebuvo tinkamai įvykdytas ankstesnis PAV proceso etapas, t. y. atsakovo reikalavimai patikslinti pagal konkrečias pastabas neįgyvendinti visa apimtimi. Tą patvirtina ir tai, jog ataskaita patikslinta tik per 10 dienų. Suinteresuotos visuomenės teisė gauti informaciją apie planuojamą ūkinę veiklą pažeidžiama ne tik neteikiant visos apimties dokumentų, bet ir nesvarstant klausimo dėl pakartotinio visuomenės viešo supažindinimo su patikslinta PAV ataskaita. Sprendimas turi būti aiškus ir nedviprasmiškas. Todėl atsakovas Sprendime turėjo nurodyti vieną veiklos alternatyvą, pagal kurią planuojama ūkinė veikla leistina nagrinėjamoje teritorijoje. Be to, Agentūra turėjo įvertinti kitų poveikio aplinkai vertinimo subjektų išvadas. Savivaldybės administracijos Miesto ūkio ir transporto departamento išvada negalėjo būti sąlyginė. Esant neatitikimams, PAV ataskaitos rengėjas turėjo kreiptis į minėtą išvadą teikusį PAV subjektą, o atsakovas, matydamas akivaizdžius išvados ir PAV ataskaitos prieštaravimus, privalėjo arba teikti motyvuotus reikalavimus papildyti / pataisyti PAV ataskaitą, arba spręsti, kad planuojama ūkinė veikla leistina tik pagal antrą veiklos alternatyvą.</w:t>
      </w:r>
    </w:p>
    <w:p w14:paraId="38C038AC" w14:textId="77777777" w:rsidR="00970D5D" w:rsidRPr="00512137" w:rsidRDefault="00970D5D" w:rsidP="00970D5D">
      <w:pPr>
        <w:pStyle w:val="Pagrindiniotekstotrauka2"/>
        <w:tabs>
          <w:tab w:val="left" w:pos="1134"/>
        </w:tabs>
        <w:spacing w:after="0" w:line="240" w:lineRule="auto"/>
        <w:ind w:left="0"/>
        <w:jc w:val="both"/>
        <w:rPr>
          <w:rFonts w:ascii="Times New Roman" w:hAnsi="Times New Roman"/>
          <w:sz w:val="24"/>
          <w:szCs w:val="24"/>
        </w:rPr>
      </w:pPr>
    </w:p>
    <w:p w14:paraId="414B006A" w14:textId="37C06F93" w:rsidR="00970D5D" w:rsidRPr="00512137" w:rsidRDefault="00970D5D" w:rsidP="00970D5D">
      <w:pPr>
        <w:pStyle w:val="Pagrindiniotekstotrauka2"/>
        <w:tabs>
          <w:tab w:val="left" w:pos="1134"/>
        </w:tabs>
        <w:spacing w:after="0" w:line="240" w:lineRule="auto"/>
        <w:ind w:left="0"/>
        <w:jc w:val="both"/>
        <w:rPr>
          <w:rFonts w:ascii="Times New Roman" w:hAnsi="Times New Roman"/>
          <w:sz w:val="24"/>
          <w:szCs w:val="24"/>
        </w:rPr>
      </w:pPr>
      <w:r w:rsidRPr="00512137">
        <w:rPr>
          <w:rFonts w:ascii="Times New Roman" w:hAnsi="Times New Roman"/>
          <w:sz w:val="24"/>
          <w:szCs w:val="24"/>
        </w:rPr>
        <w:tab/>
      </w:r>
      <w:r w:rsidR="00154463" w:rsidRPr="00512137">
        <w:rPr>
          <w:rFonts w:ascii="Times New Roman" w:hAnsi="Times New Roman"/>
          <w:sz w:val="24"/>
          <w:szCs w:val="24"/>
        </w:rPr>
        <w:t xml:space="preserve">Atsakovas Agentūra atsiliepime į skundą prašė jį atmesti. </w:t>
      </w:r>
      <w:r w:rsidRPr="00512137">
        <w:rPr>
          <w:rFonts w:ascii="Times New Roman" w:hAnsi="Times New Roman"/>
          <w:sz w:val="24"/>
          <w:szCs w:val="24"/>
        </w:rPr>
        <w:t>Atsiliepime A</w:t>
      </w:r>
      <w:r w:rsidR="00154463" w:rsidRPr="00512137">
        <w:rPr>
          <w:rFonts w:ascii="Times New Roman" w:hAnsi="Times New Roman"/>
          <w:sz w:val="24"/>
          <w:szCs w:val="24"/>
        </w:rPr>
        <w:t>gentūra dėl eismo intensyvumo pokyčio paaiškino, kad PAV programoje nurodyta eismo intensyvumo prognozės bus</w:t>
      </w:r>
      <w:r w:rsidR="00512137">
        <w:rPr>
          <w:rFonts w:ascii="Times New Roman" w:hAnsi="Times New Roman"/>
          <w:sz w:val="24"/>
          <w:szCs w:val="24"/>
        </w:rPr>
        <w:t xml:space="preserve"> patikslintos savivaldybės įmone</w:t>
      </w:r>
      <w:r w:rsidR="00154463" w:rsidRPr="00512137">
        <w:rPr>
          <w:rFonts w:ascii="Times New Roman" w:hAnsi="Times New Roman"/>
          <w:sz w:val="24"/>
          <w:szCs w:val="24"/>
        </w:rPr>
        <w:t xml:space="preserve">i (toliau – ir SĮ) „Vilniaus planas“ atlikus papildomus eismo intensyvumo tyrimus Mykolo Lietuvio g. ir aplinkinėse gatvėse, kartu atsižvelgiant į Vilniaus Vakarinį aplinkkelį, patikslinus eismų prognozavimo modelį. PAV ataskaitoje pateikiama eismo intensyvumo prognozė po SĮ „Vilniaus planas“ 2017 m. atlikto papildomo eismo intensyvumo tyrimo. SĮ „Vilniaus planas“ eismo intensyvumą fiksavo </w:t>
      </w:r>
      <w:proofErr w:type="spellStart"/>
      <w:r w:rsidR="00154463" w:rsidRPr="00512137">
        <w:rPr>
          <w:rFonts w:ascii="Times New Roman" w:hAnsi="Times New Roman"/>
          <w:sz w:val="24"/>
          <w:szCs w:val="24"/>
        </w:rPr>
        <w:t>dronu</w:t>
      </w:r>
      <w:proofErr w:type="spellEnd"/>
      <w:r w:rsidR="00154463" w:rsidRPr="00512137">
        <w:rPr>
          <w:rFonts w:ascii="Times New Roman" w:hAnsi="Times New Roman"/>
          <w:sz w:val="24"/>
          <w:szCs w:val="24"/>
        </w:rPr>
        <w:t xml:space="preserve">, gauti duomenys buvo išanalizuoti pagal eismo manevrus ir transporto srautų sudėtį, patikslintas vidutinis metinis paros eismo intensyvumas (toliau – ir VMPEI), privedimo koeficientas nuo rytinės valandos apkrovimo iki VMPEI. Patikslinus koeficientą, gautas patikslintas VMPEI. Iš </w:t>
      </w:r>
      <w:r w:rsidRPr="00512137">
        <w:rPr>
          <w:rFonts w:ascii="Times New Roman" w:hAnsi="Times New Roman"/>
          <w:sz w:val="24"/>
          <w:szCs w:val="24"/>
        </w:rPr>
        <w:t xml:space="preserve">PAV ataskaitos </w:t>
      </w:r>
      <w:r w:rsidR="00154463" w:rsidRPr="00512137">
        <w:rPr>
          <w:rFonts w:ascii="Times New Roman" w:hAnsi="Times New Roman"/>
          <w:sz w:val="24"/>
          <w:szCs w:val="24"/>
        </w:rPr>
        <w:t>8 lentelės matyti, kad įgyvendinus projektą pagal 1 ir 2 alternatyvas 2025 m. Mykolo Lietuvio g. bendras eismo intensyvumas bus 17 200 aut./parą, sunkiojo transporto eismo intensyvumas bus 230 aut./parą ir bus taikomas sunkiojo transporto priemonių (&gt;3,5 t bendrosios masės) eismo ribojimas, leidžiant tik visuomeninio (autobusai) ir aptarnaujančio transporto eismą. PAV pateiktas perspektyvinis 2025 m. rytinės piko valandos apkrovimas nepakito (1 890 aut./h), tačiau pasikeitė VMPEI. Taigi, PAV programoje nurodytas eismo intensyvumo srautas 2 3100 aut./parą buvo gautas naudojant tą patį perspektyvinį 2025 m. rytinės piko valandos eismo intensyvumą 1 890 aut./h, bet kitą koeficientą. Atsakovas 2017 m. lapkričio 14 d. raštu, atsižvelgdamas į pareiškėjo teiktus siūlymus ir pastabas, PAV ataskaitos svarstymo susirinkimo rezultatus, kreipėsi į PAV dokumentų rengėją ir gavo atsakymus į pateiktas pastabas bei papildytą PAV ataskaitą. Todėl pareiškėjo teiginiai, kad PAV ataskaitos rengėjas neatsižvelgė į Bendruomenės pastabas ir pasiūlymus yra deklaratyvūs.</w:t>
      </w:r>
    </w:p>
    <w:p w14:paraId="755BCBDB" w14:textId="77777777" w:rsidR="00970D5D" w:rsidRPr="00512137" w:rsidRDefault="00970D5D" w:rsidP="00970D5D">
      <w:pPr>
        <w:pStyle w:val="Pagrindiniotekstotrauka2"/>
        <w:tabs>
          <w:tab w:val="left" w:pos="1134"/>
        </w:tabs>
        <w:spacing w:after="0" w:line="240" w:lineRule="auto"/>
        <w:ind w:left="0"/>
        <w:jc w:val="both"/>
        <w:rPr>
          <w:rFonts w:ascii="Times New Roman" w:hAnsi="Times New Roman"/>
          <w:sz w:val="24"/>
          <w:szCs w:val="24"/>
        </w:rPr>
      </w:pPr>
      <w:r w:rsidRPr="00512137">
        <w:rPr>
          <w:rFonts w:ascii="Times New Roman" w:hAnsi="Times New Roman"/>
          <w:sz w:val="24"/>
          <w:szCs w:val="24"/>
        </w:rPr>
        <w:tab/>
      </w:r>
      <w:r w:rsidR="00154463" w:rsidRPr="00512137">
        <w:rPr>
          <w:rFonts w:ascii="Times New Roman" w:hAnsi="Times New Roman"/>
          <w:sz w:val="24"/>
          <w:szCs w:val="24"/>
        </w:rPr>
        <w:t xml:space="preserve">Agentūra nurodė, kad, atliekant triukšmo vertinimą, nustatyta didžiausia triukšmo poveikio zona – </w:t>
      </w:r>
      <w:proofErr w:type="spellStart"/>
      <w:r w:rsidR="00154463" w:rsidRPr="00512137">
        <w:rPr>
          <w:rFonts w:ascii="Times New Roman" w:hAnsi="Times New Roman"/>
          <w:sz w:val="24"/>
          <w:szCs w:val="24"/>
        </w:rPr>
        <w:t>L</w:t>
      </w:r>
      <w:r w:rsidR="00154463" w:rsidRPr="00512137">
        <w:rPr>
          <w:rFonts w:ascii="Times New Roman" w:hAnsi="Times New Roman"/>
          <w:sz w:val="24"/>
          <w:szCs w:val="24"/>
          <w:vertAlign w:val="subscript"/>
        </w:rPr>
        <w:t>vakaro</w:t>
      </w:r>
      <w:proofErr w:type="spellEnd"/>
      <w:r w:rsidR="00154463" w:rsidRPr="00512137">
        <w:rPr>
          <w:rFonts w:ascii="Times New Roman" w:hAnsi="Times New Roman"/>
          <w:sz w:val="24"/>
          <w:szCs w:val="24"/>
        </w:rPr>
        <w:t xml:space="preserve">. Detalūs visų analizuojamų situacijų triukšmo sklaidos žemėlapiai pateikti PAV ataskaitos 4 priede. Tiek PAV ataskaitoje, tiek Sprendime nurodoma, kad šiuo metu dėl Mykolo Lietuvio gatve važiuojančių transporto priemonių keliamo triukšmo nėra viršijami ribiniai dydžiai, tačiau įgyvendinus vieną iš alternatyvų, nutiesus naują 4 eismo juostų gatvę, prognozuojamas vietinės akustinės aplinkos pablogėjimas. Prognozuojama, jog įgyvendinus vieną iš projekto alternatyvų į didesnio, nei leidžiama triukšmo zoną patektų atitinkamai 18 ir 14 saugotini objektai. Sprendime pažymėta, kad didesnis gyvenamųjų aplinkų skaičius į viršnorminę triukšmo zoną patektų įgyvendinus 1 alternatyvą. Sprendime pažymima, kad pasirinkus 2 alternatyvą B. Krivicko gatvės gyventojams triukšmas būtų mažesnis visu paros metu. Didžiausias </w:t>
      </w:r>
      <w:r w:rsidR="00154463" w:rsidRPr="00512137">
        <w:rPr>
          <w:rFonts w:ascii="Times New Roman" w:hAnsi="Times New Roman"/>
          <w:sz w:val="24"/>
          <w:szCs w:val="24"/>
        </w:rPr>
        <w:lastRenderedPageBreak/>
        <w:t xml:space="preserve">triukšmo lygis prognozuojamas gyvenamojoje aplinkoje adresu </w:t>
      </w:r>
      <w:proofErr w:type="spellStart"/>
      <w:r w:rsidR="00154463" w:rsidRPr="00512137">
        <w:rPr>
          <w:rFonts w:ascii="Times New Roman" w:hAnsi="Times New Roman"/>
          <w:sz w:val="24"/>
          <w:szCs w:val="24"/>
        </w:rPr>
        <w:t>Peledėnų</w:t>
      </w:r>
      <w:proofErr w:type="spellEnd"/>
      <w:r w:rsidR="00154463" w:rsidRPr="00512137">
        <w:rPr>
          <w:rFonts w:ascii="Times New Roman" w:hAnsi="Times New Roman"/>
          <w:sz w:val="24"/>
          <w:szCs w:val="24"/>
        </w:rPr>
        <w:t xml:space="preserve"> g. 1. Pagrindinė priežastis – transporto priemonių variklių keliamas triukšmo lygis ties sankryža su šviesoforu. Nei pagal 1 alternatyvą, nei pagal 2 alternatyvą B. Krivicko g. gyventojams kitu paros metu, nei </w:t>
      </w:r>
      <w:proofErr w:type="spellStart"/>
      <w:r w:rsidR="00154463" w:rsidRPr="00512137">
        <w:rPr>
          <w:rFonts w:ascii="Times New Roman" w:hAnsi="Times New Roman"/>
          <w:sz w:val="24"/>
          <w:szCs w:val="24"/>
        </w:rPr>
        <w:t>L</w:t>
      </w:r>
      <w:r w:rsidR="00154463" w:rsidRPr="00512137">
        <w:rPr>
          <w:rFonts w:ascii="Times New Roman" w:hAnsi="Times New Roman"/>
          <w:sz w:val="24"/>
          <w:szCs w:val="24"/>
          <w:vertAlign w:val="subscript"/>
        </w:rPr>
        <w:t>vakaro</w:t>
      </w:r>
      <w:proofErr w:type="spellEnd"/>
      <w:r w:rsidR="00154463" w:rsidRPr="00512137">
        <w:rPr>
          <w:rFonts w:ascii="Times New Roman" w:hAnsi="Times New Roman"/>
          <w:sz w:val="24"/>
          <w:szCs w:val="24"/>
        </w:rPr>
        <w:t xml:space="preserve">, transporto priemonių keliamas triukšmas neviršija ribinių verčių. Ginčo gatvėje bus taikomas sunkiojo transporto priemonių (&gt;3,5 t bendrosios masės) eismo ribojimas, leidžiant tik visuomeninio (autobusai) ir aptarnaujančio transporto eismą. Agentūrai buvo pateikti triukšmo modeliavimui svarbūs įvesties duomenys, į kuriuos priimant Sprendimą buvo atsižvelgta. Atsižvelgus, jog įgyvendinus projektą bus viršijamos transporto priemonių keliamo triukšmo ribinės vertės, buvo pasiūlytos 3 priemonės: triukšmą mažinanti kelio danga SMA 8 TM, funkciniai želdiniai ir vidaus aplinką (miegamieji ir kt.) izoliuojantys akustiniai langai ir durys. Remiantis prof. A. Vaitkaus atsiųsta medžiaga, gyventojų pastebėjimas, kad </w:t>
      </w:r>
      <w:proofErr w:type="spellStart"/>
      <w:r w:rsidR="00154463" w:rsidRPr="00512137">
        <w:rPr>
          <w:rFonts w:ascii="Times New Roman" w:hAnsi="Times New Roman"/>
          <w:sz w:val="24"/>
          <w:szCs w:val="24"/>
        </w:rPr>
        <w:t>mažatriukšmės</w:t>
      </w:r>
      <w:proofErr w:type="spellEnd"/>
      <w:r w:rsidR="00154463" w:rsidRPr="00512137">
        <w:rPr>
          <w:rFonts w:ascii="Times New Roman" w:hAnsi="Times New Roman"/>
          <w:sz w:val="24"/>
          <w:szCs w:val="24"/>
        </w:rPr>
        <w:t xml:space="preserve"> kelių dangos yra efektyvios tik esant didesniam nei 70 km/h greičiui, yra klaidingas. Akustinių sienučių įgyvendinimo galimybė buvo apsvarstyta, tačiau jos atsisakyta, nes daugelyje vietų triukšmo lygio viršijimo dydis yra mažesnis kaip 5 </w:t>
      </w:r>
      <w:proofErr w:type="spellStart"/>
      <w:r w:rsidR="00154463" w:rsidRPr="00512137">
        <w:rPr>
          <w:rFonts w:ascii="Times New Roman" w:hAnsi="Times New Roman"/>
          <w:sz w:val="24"/>
          <w:szCs w:val="24"/>
        </w:rPr>
        <w:t>dB(A</w:t>
      </w:r>
      <w:proofErr w:type="spellEnd"/>
      <w:r w:rsidR="00154463" w:rsidRPr="00512137">
        <w:rPr>
          <w:rFonts w:ascii="Times New Roman" w:hAnsi="Times New Roman"/>
          <w:sz w:val="24"/>
          <w:szCs w:val="24"/>
        </w:rPr>
        <w:t>). Todėl triukšmo mažinimas taikant tylesnę kelio dangą yra racionaliausias pasirinkimas.</w:t>
      </w:r>
    </w:p>
    <w:p w14:paraId="5DA8793B" w14:textId="77777777" w:rsidR="00970D5D" w:rsidRPr="00512137" w:rsidRDefault="00970D5D" w:rsidP="00970D5D">
      <w:pPr>
        <w:pStyle w:val="Pagrindiniotekstotrauka2"/>
        <w:tabs>
          <w:tab w:val="left" w:pos="1134"/>
        </w:tabs>
        <w:spacing w:after="0" w:line="240" w:lineRule="auto"/>
        <w:ind w:left="0"/>
        <w:jc w:val="both"/>
        <w:rPr>
          <w:rFonts w:ascii="Times New Roman" w:hAnsi="Times New Roman"/>
          <w:sz w:val="24"/>
          <w:szCs w:val="24"/>
        </w:rPr>
      </w:pPr>
      <w:r w:rsidRPr="00512137">
        <w:rPr>
          <w:rFonts w:ascii="Times New Roman" w:hAnsi="Times New Roman"/>
          <w:sz w:val="24"/>
          <w:szCs w:val="24"/>
        </w:rPr>
        <w:tab/>
      </w:r>
      <w:r w:rsidR="00154463" w:rsidRPr="00512137">
        <w:rPr>
          <w:rFonts w:ascii="Times New Roman" w:hAnsi="Times New Roman"/>
          <w:sz w:val="24"/>
          <w:szCs w:val="24"/>
        </w:rPr>
        <w:t>Atsakovas dėl oro taršos poveikio vertinimo nurodė, kad PAV ataskaitos 5 priede pateiktoje Lietuvos hidrometeorologijos tarnybos pažymoje buvo pateikta informacija apie 2010–2014 m. meteorologinius duomenis. Teršalų pažemio koncentracijų skaičiavimai buvo atliekami remiantis Agentūros interneto svetainėje pateiktais duomenimis. PAV ataskaitos 105 psl. yra pateikiami duomenys, kurių pagrindu buvo atlikti oro taršos skaičiavimai, atliktas modeliavimas, nurodant, kad buvo remiamasi autotransporto eismo intensyvumo duomenimis, eismo sudėties ir srauto greičiu. Agentūra atliko oro taršos modeliavimą ir patikrino PAV ataskaitos rengėjo pateiktų duomenų tikrumą.</w:t>
      </w:r>
    </w:p>
    <w:p w14:paraId="233FC332" w14:textId="77777777" w:rsidR="00970D5D" w:rsidRPr="00512137" w:rsidRDefault="00970D5D" w:rsidP="00970D5D">
      <w:pPr>
        <w:pStyle w:val="Pagrindiniotekstotrauka2"/>
        <w:tabs>
          <w:tab w:val="left" w:pos="1134"/>
        </w:tabs>
        <w:spacing w:after="0" w:line="240" w:lineRule="auto"/>
        <w:ind w:left="0"/>
        <w:jc w:val="both"/>
        <w:rPr>
          <w:rFonts w:ascii="Times New Roman" w:hAnsi="Times New Roman"/>
          <w:sz w:val="24"/>
          <w:szCs w:val="24"/>
        </w:rPr>
      </w:pPr>
      <w:r w:rsidRPr="00512137">
        <w:rPr>
          <w:rFonts w:ascii="Times New Roman" w:hAnsi="Times New Roman"/>
          <w:sz w:val="24"/>
          <w:szCs w:val="24"/>
        </w:rPr>
        <w:tab/>
      </w:r>
      <w:r w:rsidR="00154463" w:rsidRPr="00512137">
        <w:rPr>
          <w:rFonts w:ascii="Times New Roman" w:hAnsi="Times New Roman"/>
          <w:sz w:val="24"/>
          <w:szCs w:val="24"/>
        </w:rPr>
        <w:t xml:space="preserve">Agentūra </w:t>
      </w:r>
      <w:r w:rsidRPr="00512137">
        <w:rPr>
          <w:rFonts w:ascii="Times New Roman" w:hAnsi="Times New Roman"/>
          <w:sz w:val="24"/>
          <w:szCs w:val="24"/>
        </w:rPr>
        <w:t>pažymėjo</w:t>
      </w:r>
      <w:r w:rsidR="00154463" w:rsidRPr="00512137">
        <w:rPr>
          <w:rFonts w:ascii="Times New Roman" w:hAnsi="Times New Roman"/>
          <w:sz w:val="24"/>
          <w:szCs w:val="24"/>
        </w:rPr>
        <w:t xml:space="preserve">, jog Bendruomenės pateiktus pasiūlymus pateikė PAV dokumentų rengėjui, kuris juos registravo ir įvertino bei pateikė patikslintą PAV ataskaitą, pateikė papildytą informaciją dėl 2 alternatyvos, transporto intensyvumo ir jo apskaičiavimo, triukšmo duomenų, patikslinant triukšmo šaltinius ir pateikiant pagrindimą dėl triukšmo mažinimo priemonių pasirinkimo, nuotekų tvarkymo sprendinių, galimos erozijos poveikio aplinkinėms teritorijoms, šviesos poveikio. Gatvės tiesimo kaštų įvertinimas pateiktas SĮ „Vilniaus planas“ planuojamos Mykolo Lietuvio gatvės Vilniaus mieste ekonominiame pagrindime. Grunto kasimo ir panaudojimo klausimas buvo spręstas 2017 m. lapkričio 7 d. susirinkime, dokumentų rengėjo atstovas nurodė, kad iškastas gruntas yra netinkamas sankasų panaudojimui, šis klausimas bus tikslinamas techninio projekto metu. Kertamo miško plotų pagal 2 alternatyvą pagrindimas pateiktas ginčijamo sprendimo 5 psl. Kertamo miško plotai buvo apskaičiuoti pagal Valstybinių ir privačių miškų plotų ribas, šiai dienai duomenys buvo patikslinti pagal miškų urėdijų pateiktus </w:t>
      </w:r>
      <w:proofErr w:type="spellStart"/>
      <w:r w:rsidR="00154463" w:rsidRPr="00512137">
        <w:rPr>
          <w:rFonts w:ascii="Times New Roman" w:hAnsi="Times New Roman"/>
          <w:sz w:val="24"/>
          <w:szCs w:val="24"/>
        </w:rPr>
        <w:t>taksacinius</w:t>
      </w:r>
      <w:proofErr w:type="spellEnd"/>
      <w:r w:rsidR="00154463" w:rsidRPr="00512137">
        <w:rPr>
          <w:rFonts w:ascii="Times New Roman" w:hAnsi="Times New Roman"/>
          <w:sz w:val="24"/>
          <w:szCs w:val="24"/>
        </w:rPr>
        <w:t xml:space="preserve"> miško duomenis, tikslūs kertami miško plotai ir kertamų medžių kiekiai bus žinomi rengiant techninį projektą. Kertamo miško plotų pasikeitimui tiesiogiai darys įtaką alternatyvų pasirinkimas. Sprendime nustatyta sąlyga, kad veiklos vykdymo metu, paaiškėjus daromam didesniam poveikiui aplinkai už PAV ataskaitoje pateiktus arba teisės aktų nustatytus rodiklius, veiklos vykdytojas privalės taikyti poveikį aplinkai mažinančias priemones, be to, planuojamos ūkinės veiklos užsakovas privalo savo lėšomis įgyvendinti Sprendimo 6 punkte numatytas priemones. Agentūra, išnagrinėjusi PAV dokumento rengėjo pateiktą ataskaitą, atsižvelgusi į PAV subjektų išvadas, priėmė sprendimą, kad planuojama ūkinė veikla yra leistina pagal 1 ir 2 alternatyvą. Dvi projekto alternatyvos yra lygiavertės, teisės aktais nėra nustatyta, kad sprendime turėtų būti parinkta tik viena alternatyva, aplinkosauginiu požiūriu sprendime yra svarbu aptarti abi alternatyvas. Siekdama pašalinti visas abejones dėl projekto poveikio visuomenės sveikatai vertinimo, papildomai kreipėsi į Nacionalinio visuomenės sveikatos centro prie Sveikatos apsaugos ministerijos (toliau – ir NVSC) Vilniaus departamentą, pateikusį išvadą pritarti PAV programai ir PAV ataskaitai pagal 2 alternatyvą, ir prašė nurodyti tokios išvados pateikimo motyvus. Agentūros nuomone, ji pagal kompetenciją atliko visus teisės aktuose nustatytus veiksmus ir priėmė Sprendimą tik įsitikinusi, kad nėra jokių abejonių dėl PAV ataskaitos teisėtumo ir pagrįstumo.</w:t>
      </w:r>
    </w:p>
    <w:p w14:paraId="60302B2E" w14:textId="77777777" w:rsidR="00970D5D" w:rsidRPr="00512137" w:rsidRDefault="00970D5D" w:rsidP="00970D5D">
      <w:pPr>
        <w:pStyle w:val="Pagrindiniotekstotrauka2"/>
        <w:tabs>
          <w:tab w:val="left" w:pos="1134"/>
        </w:tabs>
        <w:spacing w:after="0" w:line="240" w:lineRule="auto"/>
        <w:ind w:left="0"/>
        <w:jc w:val="both"/>
        <w:rPr>
          <w:rFonts w:ascii="Times New Roman" w:hAnsi="Times New Roman"/>
          <w:sz w:val="24"/>
          <w:szCs w:val="24"/>
        </w:rPr>
      </w:pPr>
    </w:p>
    <w:p w14:paraId="32F571A2" w14:textId="77777777" w:rsidR="00970D5D" w:rsidRPr="00512137" w:rsidRDefault="00970D5D" w:rsidP="00970D5D">
      <w:pPr>
        <w:pStyle w:val="Pagrindiniotekstotrauka2"/>
        <w:tabs>
          <w:tab w:val="left" w:pos="1134"/>
        </w:tabs>
        <w:spacing w:after="0" w:line="240" w:lineRule="auto"/>
        <w:ind w:left="0"/>
        <w:jc w:val="both"/>
        <w:rPr>
          <w:rFonts w:ascii="Times New Roman" w:hAnsi="Times New Roman"/>
          <w:sz w:val="24"/>
          <w:szCs w:val="24"/>
        </w:rPr>
      </w:pPr>
      <w:r w:rsidRPr="00512137">
        <w:rPr>
          <w:rFonts w:ascii="Times New Roman" w:hAnsi="Times New Roman"/>
          <w:sz w:val="24"/>
          <w:szCs w:val="24"/>
        </w:rPr>
        <w:lastRenderedPageBreak/>
        <w:tab/>
      </w:r>
      <w:r w:rsidR="00154463" w:rsidRPr="00512137">
        <w:rPr>
          <w:rFonts w:ascii="Times New Roman" w:hAnsi="Times New Roman"/>
          <w:sz w:val="24"/>
          <w:szCs w:val="24"/>
        </w:rPr>
        <w:t>Trečiasis suinteresuotas asmuo Vilniaus miesto savivaldybės administracija atsiliepime prašė pareiškėjos skundą palikti nenagrinėtą arba atmesti. Savivaldybės administracija pažymėjo, kad pareiškėją tenkina antra gatvės tiesimo alternatyva, kuri leistina pagal ginčijamą Sprendimą, todėl pareiškėjo teisės nėra ir negali būti pažeistos, o ir tenkinus skundą jo teisių ir pareigų apimtis nepasikeistų, taigi PAV ataskaita ir Sprendimas pareiškėjo</w:t>
      </w:r>
      <w:r w:rsidRPr="00512137">
        <w:rPr>
          <w:rFonts w:ascii="Times New Roman" w:hAnsi="Times New Roman"/>
          <w:sz w:val="24"/>
          <w:szCs w:val="24"/>
        </w:rPr>
        <w:t>s</w:t>
      </w:r>
      <w:r w:rsidR="00154463" w:rsidRPr="00512137">
        <w:rPr>
          <w:rFonts w:ascii="Times New Roman" w:hAnsi="Times New Roman"/>
          <w:sz w:val="24"/>
          <w:szCs w:val="24"/>
        </w:rPr>
        <w:t xml:space="preserve"> teisių nepažeidžia. Pareiškėja nenurodo, kad būtų pažeidžiamos jo</w:t>
      </w:r>
      <w:r w:rsidRPr="00512137">
        <w:rPr>
          <w:rFonts w:ascii="Times New Roman" w:hAnsi="Times New Roman"/>
          <w:sz w:val="24"/>
          <w:szCs w:val="24"/>
        </w:rPr>
        <w:t>s</w:t>
      </w:r>
      <w:r w:rsidR="00154463" w:rsidRPr="00512137">
        <w:rPr>
          <w:rFonts w:ascii="Times New Roman" w:hAnsi="Times New Roman"/>
          <w:sz w:val="24"/>
          <w:szCs w:val="24"/>
        </w:rPr>
        <w:t xml:space="preserve">, kaip juridinio asmens teisės ar įstatymų saugomi interesai, be to, nėra pateikta ir jokių atstovaujamųjų įgaliojimų, įstatų ar kitų įrodymų, kad pareiškėja veikia atstovaudamas savo narių teisėms ir interesams, turi teisę ginti viešąjį interesą ar bendruomenių interesus į sveiką, saugią, darnią gyvenamąją aplinką ir visavertes gyvenimo sąlygas. Savivaldybės administracija abejojo, ar pareiškėja laikytina suinteresuota visuomene. Skunde nėra pateikta nei įtikinamų argumentų, nei pakankamai įrodymų, kad skundžiama ūkinė veikla (konkrečiai 1 trasos alternatyva) neigiamai veiks aplinką, terš ją, gadins bei kenks kraštovaizdžiui ir visa tai būtų reikšminga visuomenei. Priešingai, planuojant ginčo teritoriją, projektuojant ir tiesiant Mykolo Lietuvio gatvę būtų įgyvendinamas viešasis interesas. Pareiškėja iš esmės gina tik siauros grupės – išimtinai kelių asmenų (akcentuojami žemės sklypai adresu B. Krivicko g. 2, 4, 6, 8, 10, 12, Vilniuje) privatų interesą, nors visuomenės viešąjį interesą, jo apsaugą labiau atspindi 1 alternatyvos Mykolo Lietuvio gatvės trasa. Pagal pirmąją alternatyvą padidinto pralaidumo Mykolo Lietuvio gatvė būtų tiesiama esamos D kategorijos gatvės, kuri didžiąja dalimi nėra asfaltuota, vietoje. Pati trasa pagal pirmąją alternatyvą yra jau susiformavusi, ja vyksta judėjimas, todėl tam tikroje vietoje keičiant trasos trajektoriją nuo šiuo metu jau esančios gatvės būtų giliau skverbiamasi į miško žemę. Jau esančios gatvės vietoje nebūtų įmanoma atkurti natūralios gamtinės aplinkos (miško, paklotės ir pan.). Antroji alternatyva ties Bajorų mišku numato gatvės trasos atitraukimą nuo gatvės pietų pusėje esančių gyvenamųjų namų į šiaurę miško žemės sąskaita. Pirmosios alternatyvos įgyvendinimo atveju planuojama, kad teks kitomis naudmenomis paversti ir iškirsti apie 2,9 ha miško žemės. Pasirinkus antrąją alternatyvą reikėtų iškirsti daugiau nei pusantro karto didesnį plotą (4,42 ha), taigi 2 alternatyva yra mažiau patraukli gamtinei aplinkai. Planuojama rekonstruoti gatvė taip pat patenka į regioninės svarbos vidinio stabilizavimo urbanizuojamą gamtinio karkaso arealą ir vietinės reikšmės migracijos koridorių. Be to, priklausomai nuo pasirinktos Mykolo Lietuvio gatvės alternatyvos, jos statybos kaštai preliminariais skaičiavimais gali sudaryti nuo 11,216 mln. </w:t>
      </w:r>
      <w:proofErr w:type="spellStart"/>
      <w:r w:rsidR="00154463" w:rsidRPr="00512137">
        <w:rPr>
          <w:rFonts w:ascii="Times New Roman" w:hAnsi="Times New Roman"/>
          <w:sz w:val="24"/>
          <w:szCs w:val="24"/>
        </w:rPr>
        <w:t>Eur</w:t>
      </w:r>
      <w:proofErr w:type="spellEnd"/>
      <w:r w:rsidR="00154463" w:rsidRPr="00512137">
        <w:rPr>
          <w:rFonts w:ascii="Times New Roman" w:hAnsi="Times New Roman"/>
          <w:sz w:val="24"/>
          <w:szCs w:val="24"/>
        </w:rPr>
        <w:t xml:space="preserve"> (1 alternatyva) iki 12,568 mln. </w:t>
      </w:r>
      <w:proofErr w:type="spellStart"/>
      <w:r w:rsidR="00154463" w:rsidRPr="00512137">
        <w:rPr>
          <w:rFonts w:ascii="Times New Roman" w:hAnsi="Times New Roman"/>
          <w:sz w:val="24"/>
          <w:szCs w:val="24"/>
        </w:rPr>
        <w:t>Eur</w:t>
      </w:r>
      <w:proofErr w:type="spellEnd"/>
      <w:r w:rsidR="00154463" w:rsidRPr="00512137">
        <w:rPr>
          <w:rFonts w:ascii="Times New Roman" w:hAnsi="Times New Roman"/>
          <w:sz w:val="24"/>
          <w:szCs w:val="24"/>
        </w:rPr>
        <w:t xml:space="preserve"> (2 alternatyva). Šalia projektuojamos gatvės esančių individualių namų gyventojų interesai taip pat būtų apsaugoti, būtų taikomos triukšmą mažinančios priemonės, kurios būtų tikslinamos techninio projekto rengimo metu. Mykolo Lietuvio gatvė kaip B1 kategorijos yra numatyta Vilniaus miesto savivaldybės teritorijos bendrajame plane iki 2015 metų, patvirtintame Vilniaus miesto savivaldybės tarybos 2007 m. vasario 14 d. sprendimu Nr. 1-1519, Vilniaus miesto savivaldybės teritorijos A, B, C kategorijų gatvių ribų (raudonųjų linijų) schemoje, patvirtintoje 2011 m. birželio 13 d. Vilniaus miesto savivaldybės tarybos sprendimu Nr. 1-91. Tai, kad 1 trasos alternatyvos vietoje turi būti gatvė, buvo nurodyta ir patvirtintuose atskirų sklypų detaliuose planuose. Pirminiai žemės sklypų savininkai buvo supažindinti su tvirtinto detaliojo plano sprendiniais, be kita ko, ir su numatyta ginčo gatvės vieta. Keičiantis esamos gatvės trasos vietai, keistųsi ir įvažiavimo į šalia kelio esančius sklypus galimybės, numatytos galiojančiuose teritorijų planavimo dokumentuose, galbūt būtų reikalingos papildomos jungtys (įsiterpiančios ir į mišką) tarp atsirasiančios gatvės trasos (jei tai būtų pagal antrąja alternatyvą) ir įvažiavimo į privačius gyvenamuosius namus ir pan. Suinteresuotos visuomenės funkcija poveikio aplinkai vertinime laikytina patariamąja, todėl nors kiekviename sprendime, susijusiame su neigiamu poveikiu aplinkai, turi atsispindėti visuomenės dalyvavimo rezultatai, įstatymai nesuteikia suinteresuotai visuomenei teisės galutinai nuspręsti nei dėl planuojamos ūkinės veiklos pobūdžio, nei dėl jos vykdymo vietos. Tai yra planuojamos ūkinės veiklos organizatoriaus teisė, nes būtent pastarasis poveikio aplinkai vertinimo proceso dalyvis planuoja ūkinę veiklą ir savo lėšomis atlieka poveikio aplinkai vertinimo procedūras. </w:t>
      </w:r>
    </w:p>
    <w:p w14:paraId="0D15193D" w14:textId="77777777" w:rsidR="00970D5D" w:rsidRPr="00512137" w:rsidRDefault="00970D5D" w:rsidP="00970D5D">
      <w:pPr>
        <w:pStyle w:val="Pagrindiniotekstotrauka2"/>
        <w:tabs>
          <w:tab w:val="left" w:pos="1134"/>
        </w:tabs>
        <w:spacing w:after="0" w:line="240" w:lineRule="auto"/>
        <w:ind w:left="0"/>
        <w:jc w:val="both"/>
        <w:rPr>
          <w:rFonts w:ascii="Times New Roman" w:eastAsia="Calibri" w:hAnsi="Times New Roman" w:cs="Times New Roman"/>
          <w:sz w:val="24"/>
          <w:szCs w:val="24"/>
        </w:rPr>
      </w:pPr>
      <w:r w:rsidRPr="00512137">
        <w:rPr>
          <w:rFonts w:ascii="Times New Roman" w:hAnsi="Times New Roman"/>
          <w:sz w:val="24"/>
          <w:szCs w:val="24"/>
        </w:rPr>
        <w:tab/>
      </w:r>
      <w:r w:rsidRPr="00512137">
        <w:rPr>
          <w:rFonts w:ascii="Times New Roman" w:eastAsia="Calibri" w:hAnsi="Times New Roman" w:cs="Times New Roman"/>
          <w:sz w:val="24"/>
          <w:szCs w:val="24"/>
        </w:rPr>
        <w:t xml:space="preserve">Trečiasis suinteresuotas asmuo Nacionalinio visuomenės sveikatos centro prie Sveikatos apsaugos ministerijos Vilniaus departamentas atsiliepime prašė ginčą spręsti teismo nuožiūra. Paaiškino, kad išnagrinėjo PAV ataskaitą kaip subjektas atsakingas už sveikatos apsaugą, </w:t>
      </w:r>
      <w:r w:rsidRPr="00512137">
        <w:rPr>
          <w:rFonts w:ascii="Times New Roman" w:eastAsia="Calibri" w:hAnsi="Times New Roman" w:cs="Times New Roman"/>
          <w:sz w:val="24"/>
          <w:szCs w:val="24"/>
        </w:rPr>
        <w:lastRenderedPageBreak/>
        <w:t>todėl pritarė antrajai Mykolo Lietuvio gatvės alternatyvai, atsižvelgdamas į tai, kad atitraukus gatvės trasą toliau nuo gyventojų, bus keliamas mažesnis triukšmas gyvenamojoje aplinkoje, o tai pagerins gyvenamosios aplinkos kokybę, lyginant su pirmąja Mykolo Lietuvio gatvės alternatyva.</w:t>
      </w:r>
    </w:p>
    <w:p w14:paraId="7D75F446" w14:textId="127E9153" w:rsidR="00970D5D" w:rsidRPr="00512137" w:rsidRDefault="00970D5D" w:rsidP="00970D5D">
      <w:pPr>
        <w:pStyle w:val="Pagrindiniotekstotrauka2"/>
        <w:tabs>
          <w:tab w:val="left" w:pos="1134"/>
        </w:tabs>
        <w:spacing w:after="0" w:line="240" w:lineRule="auto"/>
        <w:ind w:left="0"/>
        <w:jc w:val="both"/>
        <w:rPr>
          <w:rFonts w:ascii="Times New Roman" w:hAnsi="Times New Roman"/>
          <w:sz w:val="24"/>
          <w:szCs w:val="24"/>
        </w:rPr>
      </w:pPr>
      <w:r w:rsidRPr="00512137">
        <w:rPr>
          <w:rFonts w:ascii="Times New Roman" w:eastAsia="Calibri" w:hAnsi="Times New Roman" w:cs="Times New Roman"/>
          <w:sz w:val="24"/>
          <w:szCs w:val="24"/>
        </w:rPr>
        <w:tab/>
        <w:t xml:space="preserve">Teismo posėdyje pareiškėjos atstovai prašė skundą tenkinti, remdamiesi skunde išdėstytais argumentais ir LVAT nutartimi. Pareiškėjos atstovas advokatas D. Valiulis papildomai nurodė, kad </w:t>
      </w:r>
      <w:r w:rsidR="00662E89">
        <w:rPr>
          <w:rFonts w:ascii="Times New Roman" w:eastAsia="Calibri" w:hAnsi="Times New Roman" w:cs="Times New Roman"/>
          <w:sz w:val="24"/>
          <w:szCs w:val="24"/>
        </w:rPr>
        <w:t xml:space="preserve">planavimo organizatorius nepateikė kitų duomenų, kuriuos galima būtų vertinti. </w:t>
      </w:r>
      <w:r w:rsidRPr="00512137">
        <w:rPr>
          <w:rFonts w:ascii="Times New Roman" w:eastAsia="Calibri" w:hAnsi="Times New Roman" w:cs="Times New Roman"/>
          <w:sz w:val="24"/>
          <w:szCs w:val="24"/>
        </w:rPr>
        <w:t xml:space="preserve">Jeigu sunkiasvorių automobilių eismas bus ribojamas, nėra tikslo tiesti B1 gatvės, nes pakaktų </w:t>
      </w:r>
      <w:r w:rsidR="00DE163E" w:rsidRPr="00512137">
        <w:rPr>
          <w:rFonts w:ascii="Times New Roman" w:eastAsia="Calibri" w:hAnsi="Times New Roman" w:cs="Times New Roman"/>
          <w:sz w:val="24"/>
          <w:szCs w:val="24"/>
        </w:rPr>
        <w:t>kitos kategorijos</w:t>
      </w:r>
      <w:r w:rsidRPr="00512137">
        <w:rPr>
          <w:rFonts w:ascii="Times New Roman" w:eastAsia="Calibri" w:hAnsi="Times New Roman" w:cs="Times New Roman"/>
          <w:sz w:val="24"/>
          <w:szCs w:val="24"/>
        </w:rPr>
        <w:t xml:space="preserve"> gatvės. </w:t>
      </w:r>
    </w:p>
    <w:p w14:paraId="31292DB2" w14:textId="77777777" w:rsidR="00970D5D" w:rsidRPr="00512137" w:rsidRDefault="00970D5D" w:rsidP="00970D5D">
      <w:pPr>
        <w:spacing w:after="0" w:line="240" w:lineRule="auto"/>
        <w:ind w:firstLine="720"/>
        <w:jc w:val="both"/>
        <w:rPr>
          <w:rFonts w:ascii="Times New Roman" w:eastAsia="Calibri" w:hAnsi="Times New Roman" w:cs="Times New Roman"/>
          <w:sz w:val="24"/>
          <w:szCs w:val="24"/>
        </w:rPr>
      </w:pPr>
      <w:r w:rsidRPr="00512137">
        <w:rPr>
          <w:rFonts w:ascii="Times New Roman" w:eastAsia="Calibri" w:hAnsi="Times New Roman" w:cs="Times New Roman"/>
          <w:sz w:val="24"/>
          <w:szCs w:val="24"/>
        </w:rPr>
        <w:t>Te</w:t>
      </w:r>
      <w:r w:rsidR="00DE163E" w:rsidRPr="00512137">
        <w:rPr>
          <w:rFonts w:ascii="Times New Roman" w:eastAsia="Calibri" w:hAnsi="Times New Roman" w:cs="Times New Roman"/>
          <w:sz w:val="24"/>
          <w:szCs w:val="24"/>
        </w:rPr>
        <w:t>ismo posėdyje atsakovės atstovas</w:t>
      </w:r>
      <w:r w:rsidRPr="00512137">
        <w:rPr>
          <w:rFonts w:ascii="Times New Roman" w:eastAsia="Calibri" w:hAnsi="Times New Roman" w:cs="Times New Roman"/>
          <w:sz w:val="24"/>
          <w:szCs w:val="24"/>
        </w:rPr>
        <w:t xml:space="preserve"> prašė skundą atmesti, remdam</w:t>
      </w:r>
      <w:r w:rsidR="00DE163E" w:rsidRPr="00512137">
        <w:rPr>
          <w:rFonts w:ascii="Times New Roman" w:eastAsia="Calibri" w:hAnsi="Times New Roman" w:cs="Times New Roman"/>
          <w:sz w:val="24"/>
          <w:szCs w:val="24"/>
        </w:rPr>
        <w:t>as</w:t>
      </w:r>
      <w:r w:rsidRPr="00512137">
        <w:rPr>
          <w:rFonts w:ascii="Times New Roman" w:eastAsia="Calibri" w:hAnsi="Times New Roman" w:cs="Times New Roman"/>
          <w:sz w:val="24"/>
          <w:szCs w:val="24"/>
        </w:rPr>
        <w:t>i</w:t>
      </w:r>
      <w:r w:rsidR="00DE163E" w:rsidRPr="00512137">
        <w:rPr>
          <w:rFonts w:ascii="Times New Roman" w:eastAsia="Calibri" w:hAnsi="Times New Roman" w:cs="Times New Roman"/>
          <w:sz w:val="24"/>
          <w:szCs w:val="24"/>
        </w:rPr>
        <w:t xml:space="preserve">s </w:t>
      </w:r>
      <w:r w:rsidRPr="00512137">
        <w:rPr>
          <w:rFonts w:ascii="Times New Roman" w:eastAsia="Calibri" w:hAnsi="Times New Roman" w:cs="Times New Roman"/>
          <w:sz w:val="24"/>
          <w:szCs w:val="24"/>
        </w:rPr>
        <w:t xml:space="preserve">Agentūros atsiliepime išdėstytais argumentais. </w:t>
      </w:r>
    </w:p>
    <w:p w14:paraId="13CAE0B4" w14:textId="1C99CCF6" w:rsidR="00970D5D" w:rsidRPr="00512137" w:rsidRDefault="00970D5D" w:rsidP="00970D5D">
      <w:pPr>
        <w:spacing w:after="0" w:line="240" w:lineRule="auto"/>
        <w:ind w:firstLine="720"/>
        <w:jc w:val="both"/>
        <w:rPr>
          <w:rFonts w:ascii="Times New Roman" w:eastAsia="Calibri" w:hAnsi="Times New Roman" w:cs="Times New Roman"/>
          <w:sz w:val="24"/>
          <w:szCs w:val="24"/>
        </w:rPr>
      </w:pPr>
      <w:r w:rsidRPr="00512137">
        <w:rPr>
          <w:rFonts w:ascii="Times New Roman" w:eastAsia="Calibri" w:hAnsi="Times New Roman" w:cs="Times New Roman"/>
          <w:sz w:val="24"/>
          <w:szCs w:val="24"/>
        </w:rPr>
        <w:t xml:space="preserve">Trečiojo suinteresuoto asmens Vilniaus miesto savivaldybės administracijos atstovė teismo posėdyje prašė pareiškėjos skundą atmesti kaip nepagrįstą, </w:t>
      </w:r>
      <w:r w:rsidR="00DE163E" w:rsidRPr="00512137">
        <w:rPr>
          <w:rFonts w:ascii="Times New Roman" w:eastAsia="Calibri" w:hAnsi="Times New Roman" w:cs="Times New Roman"/>
          <w:sz w:val="24"/>
          <w:szCs w:val="24"/>
        </w:rPr>
        <w:t xml:space="preserve">poziciją grindė </w:t>
      </w:r>
      <w:r w:rsidRPr="00512137">
        <w:rPr>
          <w:rFonts w:ascii="Times New Roman" w:eastAsia="Calibri" w:hAnsi="Times New Roman" w:cs="Times New Roman"/>
          <w:sz w:val="24"/>
          <w:szCs w:val="24"/>
        </w:rPr>
        <w:t xml:space="preserve">atsiliepime išdėstytais argumentais. </w:t>
      </w:r>
      <w:r w:rsidR="00DE163E" w:rsidRPr="00512137">
        <w:rPr>
          <w:rFonts w:ascii="Times New Roman" w:eastAsia="Calibri" w:hAnsi="Times New Roman" w:cs="Times New Roman"/>
          <w:sz w:val="24"/>
          <w:szCs w:val="24"/>
        </w:rPr>
        <w:t xml:space="preserve">Papildomai pažymėjo, jog Vilniaus savivaldybė yra patvirtinusi </w:t>
      </w:r>
      <w:r w:rsidR="00662E89">
        <w:rPr>
          <w:rFonts w:ascii="Times New Roman" w:eastAsia="Calibri" w:hAnsi="Times New Roman" w:cs="Times New Roman"/>
          <w:sz w:val="24"/>
          <w:szCs w:val="24"/>
        </w:rPr>
        <w:t xml:space="preserve">šios </w:t>
      </w:r>
      <w:r w:rsidR="00DE163E" w:rsidRPr="00512137">
        <w:rPr>
          <w:rFonts w:ascii="Times New Roman" w:eastAsia="Calibri" w:hAnsi="Times New Roman" w:cs="Times New Roman"/>
          <w:sz w:val="24"/>
          <w:szCs w:val="24"/>
        </w:rPr>
        <w:t>teritorijos detalųjį planą.</w:t>
      </w:r>
    </w:p>
    <w:p w14:paraId="691B2777" w14:textId="77777777" w:rsidR="00970D5D" w:rsidRPr="00512137" w:rsidRDefault="00970D5D" w:rsidP="00970D5D">
      <w:pPr>
        <w:spacing w:after="0" w:line="240" w:lineRule="auto"/>
        <w:ind w:firstLine="720"/>
        <w:jc w:val="both"/>
        <w:rPr>
          <w:rFonts w:ascii="Times New Roman" w:eastAsia="Calibri" w:hAnsi="Times New Roman" w:cs="Times New Roman"/>
          <w:sz w:val="24"/>
          <w:szCs w:val="24"/>
        </w:rPr>
      </w:pPr>
      <w:r w:rsidRPr="00512137">
        <w:rPr>
          <w:rFonts w:ascii="Times New Roman" w:eastAsia="Calibri" w:hAnsi="Times New Roman" w:cs="Times New Roman"/>
          <w:sz w:val="24"/>
          <w:szCs w:val="24"/>
        </w:rPr>
        <w:t>Trečiųjų suinteresuotų asmenų NVSC Vilniaus departamento, UAB „</w:t>
      </w:r>
      <w:proofErr w:type="spellStart"/>
      <w:r w:rsidRPr="00512137">
        <w:rPr>
          <w:rFonts w:ascii="Times New Roman" w:eastAsia="Calibri" w:hAnsi="Times New Roman" w:cs="Times New Roman"/>
          <w:sz w:val="24"/>
          <w:szCs w:val="24"/>
        </w:rPr>
        <w:t>Infraplanas</w:t>
      </w:r>
      <w:proofErr w:type="spellEnd"/>
      <w:r w:rsidRPr="00512137">
        <w:rPr>
          <w:rFonts w:ascii="Times New Roman" w:eastAsia="Calibri" w:hAnsi="Times New Roman" w:cs="Times New Roman"/>
          <w:sz w:val="24"/>
          <w:szCs w:val="24"/>
        </w:rPr>
        <w:t xml:space="preserve">“, Kultūros paveldo departamento prie Kultūros ministerijos Vilniaus skyriaus </w:t>
      </w:r>
      <w:r w:rsidR="00DE163E" w:rsidRPr="00512137">
        <w:rPr>
          <w:rFonts w:ascii="Times New Roman" w:hAnsi="Times New Roman"/>
          <w:sz w:val="24"/>
          <w:szCs w:val="24"/>
        </w:rPr>
        <w:t xml:space="preserve">Vilniaus apskrities priešgaisrinės gelbėjimo valdybos </w:t>
      </w:r>
      <w:r w:rsidRPr="00512137">
        <w:rPr>
          <w:rFonts w:ascii="Times New Roman" w:eastAsia="Calibri" w:hAnsi="Times New Roman" w:cs="Times New Roman"/>
          <w:sz w:val="24"/>
          <w:szCs w:val="24"/>
        </w:rPr>
        <w:t xml:space="preserve">ir SĮ „Vilniaus planas“ atstovai teismo posėdyje nedalyvavo, apie teismo posėdžio datą, vietą ir laiką pranešta tinkamai. </w:t>
      </w:r>
    </w:p>
    <w:p w14:paraId="51C5E469" w14:textId="77777777" w:rsidR="008D5D14" w:rsidRPr="00512137" w:rsidRDefault="008D5D14" w:rsidP="008D5D14">
      <w:pPr>
        <w:spacing w:after="0" w:line="240" w:lineRule="auto"/>
        <w:jc w:val="both"/>
        <w:rPr>
          <w:rFonts w:ascii="Times New Roman" w:hAnsi="Times New Roman" w:cs="Times New Roman"/>
          <w:sz w:val="24"/>
          <w:szCs w:val="24"/>
        </w:rPr>
      </w:pPr>
    </w:p>
    <w:p w14:paraId="2FD8645E" w14:textId="77777777" w:rsidR="008D5D14" w:rsidRPr="00512137" w:rsidRDefault="008D5D14" w:rsidP="008D5D14">
      <w:pPr>
        <w:shd w:val="clear" w:color="auto" w:fill="FFFFFF"/>
        <w:spacing w:after="0" w:line="240" w:lineRule="auto"/>
        <w:ind w:firstLine="1296"/>
        <w:jc w:val="both"/>
        <w:rPr>
          <w:rFonts w:ascii="Times New Roman" w:hAnsi="Times New Roman" w:cs="Times New Roman"/>
          <w:sz w:val="24"/>
          <w:szCs w:val="24"/>
        </w:rPr>
      </w:pPr>
      <w:r w:rsidRPr="00512137">
        <w:rPr>
          <w:rFonts w:ascii="Times New Roman" w:hAnsi="Times New Roman" w:cs="Times New Roman"/>
          <w:sz w:val="24"/>
          <w:szCs w:val="24"/>
        </w:rPr>
        <w:t>Teismas</w:t>
      </w:r>
    </w:p>
    <w:p w14:paraId="1B8F23EC" w14:textId="77777777" w:rsidR="008D5D14" w:rsidRPr="00512137" w:rsidRDefault="008D5D14" w:rsidP="008D5D14">
      <w:pPr>
        <w:shd w:val="clear" w:color="auto" w:fill="FFFFFF"/>
        <w:spacing w:after="0" w:line="240" w:lineRule="auto"/>
        <w:jc w:val="both"/>
        <w:rPr>
          <w:rFonts w:ascii="Times New Roman" w:hAnsi="Times New Roman" w:cs="Times New Roman"/>
          <w:sz w:val="24"/>
          <w:szCs w:val="24"/>
        </w:rPr>
      </w:pPr>
    </w:p>
    <w:p w14:paraId="5D61C9EF" w14:textId="77777777" w:rsidR="008D5D14" w:rsidRPr="00512137" w:rsidRDefault="008D5D14" w:rsidP="008D5D14">
      <w:pPr>
        <w:shd w:val="clear" w:color="auto" w:fill="FFFFFF"/>
        <w:spacing w:after="0" w:line="240" w:lineRule="auto"/>
        <w:jc w:val="both"/>
        <w:rPr>
          <w:rFonts w:ascii="Times New Roman" w:hAnsi="Times New Roman" w:cs="Times New Roman"/>
          <w:sz w:val="24"/>
          <w:szCs w:val="24"/>
        </w:rPr>
      </w:pPr>
      <w:r w:rsidRPr="00512137">
        <w:rPr>
          <w:rFonts w:ascii="Times New Roman" w:hAnsi="Times New Roman" w:cs="Times New Roman"/>
          <w:sz w:val="24"/>
          <w:szCs w:val="24"/>
        </w:rPr>
        <w:t>k o n s t a t u o j a :</w:t>
      </w:r>
    </w:p>
    <w:p w14:paraId="0B8CAE51" w14:textId="77777777" w:rsidR="00FA259E" w:rsidRPr="00512137" w:rsidRDefault="00FA259E" w:rsidP="008D5D14">
      <w:pPr>
        <w:shd w:val="clear" w:color="auto" w:fill="FFFFFF"/>
        <w:spacing w:after="0" w:line="240" w:lineRule="auto"/>
        <w:ind w:firstLine="1296"/>
        <w:jc w:val="both"/>
        <w:rPr>
          <w:rFonts w:ascii="Times New Roman" w:hAnsi="Times New Roman" w:cs="Times New Roman"/>
          <w:sz w:val="24"/>
          <w:szCs w:val="24"/>
        </w:rPr>
      </w:pPr>
      <w:bookmarkStart w:id="0" w:name="p5"/>
    </w:p>
    <w:bookmarkEnd w:id="0"/>
    <w:p w14:paraId="2F0820C2" w14:textId="77777777" w:rsidR="008E7383" w:rsidRPr="00512137" w:rsidRDefault="008E7383" w:rsidP="008E7383">
      <w:pPr>
        <w:shd w:val="clear" w:color="auto" w:fill="FFFFFF"/>
        <w:spacing w:after="0" w:line="240" w:lineRule="auto"/>
        <w:ind w:firstLine="1296"/>
        <w:jc w:val="both"/>
        <w:rPr>
          <w:rFonts w:ascii="Times New Roman" w:hAnsi="Times New Roman" w:cs="Times New Roman"/>
          <w:sz w:val="24"/>
          <w:szCs w:val="24"/>
        </w:rPr>
      </w:pPr>
      <w:r w:rsidRPr="00512137">
        <w:rPr>
          <w:rFonts w:ascii="Times New Roman" w:eastAsia="Calibri" w:hAnsi="Times New Roman" w:cs="Times New Roman"/>
          <w:sz w:val="24"/>
          <w:szCs w:val="24"/>
        </w:rPr>
        <w:t>Byloje ginčas kilo dėl atsakovės Aplinkos apsaugos agentūros 2018 m. sausio 5 d. sprendimo Nr. (28.7)-A4-149 „Dėl planuojamos tiesti Mykolo Lietuvio gatvės Vilniaus mieste galimybių“ teisėtumo ir pagrįstumo.</w:t>
      </w:r>
    </w:p>
    <w:p w14:paraId="65DD8951" w14:textId="77777777" w:rsidR="008E7383" w:rsidRPr="00512137" w:rsidRDefault="008E7383" w:rsidP="008E7383">
      <w:pPr>
        <w:shd w:val="clear" w:color="auto" w:fill="FFFFFF"/>
        <w:spacing w:after="0" w:line="240" w:lineRule="auto"/>
        <w:ind w:firstLine="1296"/>
        <w:jc w:val="both"/>
        <w:rPr>
          <w:rFonts w:ascii="Times New Roman" w:hAnsi="Times New Roman" w:cs="Times New Roman"/>
          <w:sz w:val="24"/>
          <w:szCs w:val="24"/>
        </w:rPr>
      </w:pPr>
      <w:r w:rsidRPr="00512137">
        <w:rPr>
          <w:rFonts w:ascii="Times New Roman" w:hAnsi="Times New Roman" w:cs="Times New Roman"/>
          <w:sz w:val="24"/>
          <w:szCs w:val="24"/>
        </w:rPr>
        <w:t xml:space="preserve">Rašytiniais bylos įrodymais </w:t>
      </w:r>
      <w:r w:rsidRPr="00512137">
        <w:rPr>
          <w:rFonts w:ascii="Times New Roman" w:eastAsia="Calibri" w:hAnsi="Times New Roman" w:cs="Times New Roman"/>
          <w:sz w:val="24"/>
          <w:szCs w:val="24"/>
        </w:rPr>
        <w:t>nustatyta, kad Vilniaus miesto savivaldybės administracijos direktoriaus 2014 m. gegužės 12 d. įsakymu Nr. 30-1079 „Dėl apie 26,16 ha teritorijos detaliojo plano rengimo Mykolo Lietuvio gatvei tiesti“ pradėtas rengti apie 26,16 ha teritorijos detalusis planas Mykolo Lietuvio gatvei tiesti. Detalųjį planą pavesta rengti SĮ „Vilniaus planas“.</w:t>
      </w:r>
    </w:p>
    <w:p w14:paraId="7EE9D644" w14:textId="77777777" w:rsidR="008E7383" w:rsidRPr="00512137" w:rsidRDefault="008E7383" w:rsidP="008E7383">
      <w:pPr>
        <w:shd w:val="clear" w:color="auto" w:fill="FFFFFF"/>
        <w:spacing w:after="0" w:line="240" w:lineRule="auto"/>
        <w:ind w:firstLine="1296"/>
        <w:jc w:val="both"/>
        <w:rPr>
          <w:rFonts w:ascii="Times New Roman" w:hAnsi="Times New Roman" w:cs="Times New Roman"/>
          <w:sz w:val="24"/>
          <w:szCs w:val="24"/>
        </w:rPr>
      </w:pPr>
      <w:r w:rsidRPr="00512137">
        <w:rPr>
          <w:rFonts w:ascii="Times New Roman" w:eastAsia="Calibri" w:hAnsi="Times New Roman" w:cs="Times New Roman"/>
          <w:sz w:val="24"/>
          <w:szCs w:val="24"/>
        </w:rPr>
        <w:t>Kadangi buvo nustatyta, jog planuojamai tiesti Mykolo Lietuvio gatvei privalomas poveikio aplinkai vertinimas, PAV dokumentų rengėja UAB „</w:t>
      </w:r>
      <w:proofErr w:type="spellStart"/>
      <w:r w:rsidRPr="00512137">
        <w:rPr>
          <w:rFonts w:ascii="Times New Roman" w:eastAsia="Calibri" w:hAnsi="Times New Roman" w:cs="Times New Roman"/>
          <w:sz w:val="24"/>
          <w:szCs w:val="24"/>
        </w:rPr>
        <w:t>Infraplanas</w:t>
      </w:r>
      <w:proofErr w:type="spellEnd"/>
      <w:r w:rsidRPr="00512137">
        <w:rPr>
          <w:rFonts w:ascii="Times New Roman" w:eastAsia="Calibri" w:hAnsi="Times New Roman" w:cs="Times New Roman"/>
          <w:sz w:val="24"/>
          <w:szCs w:val="24"/>
        </w:rPr>
        <w:t>“ parengė planuojamos tiesti Mykolo Lietuvio gatvės Vilniaus mieste poveikio aplinkai vertinimo programą (I t., b. l. 83–114). Pagal rengiamą detalųjį planą Mykolo Lietuvio gatvė kaip B1 kategorijos gatvė (pagrindinės miesto gatvės) yra numatyta šiuo metu galiojančio bendrojo plano susisiekimo tinklo plėtros sprendiniuose ir būtų tiesiama šiuo metu esamos D kategorijos Mykolo Lietuvio gatvės vietoje. Be to, suinteresuotos visuomenės prašymu yra svarstomas ir antras gatvės tiesimo variantas, apie 50 m perkeliant planuojamos gatvės raudonąsias linijas nuo arčiausiai gatvės esančių B. Krivicko g. žemės sklypų ribų į miško žemę.</w:t>
      </w:r>
    </w:p>
    <w:p w14:paraId="6BCDF9D8" w14:textId="77777777" w:rsidR="008E7383" w:rsidRPr="00512137" w:rsidRDefault="008E7383" w:rsidP="008E7383">
      <w:pPr>
        <w:spacing w:after="0" w:line="240" w:lineRule="auto"/>
        <w:ind w:firstLine="709"/>
        <w:jc w:val="both"/>
        <w:rPr>
          <w:rFonts w:ascii="Times New Roman" w:eastAsia="Calibri" w:hAnsi="Times New Roman" w:cs="Times New Roman"/>
          <w:sz w:val="24"/>
          <w:szCs w:val="24"/>
        </w:rPr>
      </w:pPr>
      <w:r w:rsidRPr="00512137">
        <w:rPr>
          <w:rFonts w:ascii="Times New Roman" w:eastAsia="Calibri" w:hAnsi="Times New Roman" w:cs="Times New Roman"/>
          <w:sz w:val="24"/>
          <w:szCs w:val="24"/>
        </w:rPr>
        <w:t xml:space="preserve">Vadovaujantis PAV programa, buvo parengta PAV ataskaita, su kuria susipažinus, pareiškėja pateikė savo pasiūlymus ir pastabas iš esmės siekdama, jog būtų pritarta tik antram Mykolo Lietuvio gatvės tiesimo variantui (I t., b. l. </w:t>
      </w:r>
      <w:r w:rsidRPr="00DA0AB2">
        <w:rPr>
          <w:rFonts w:ascii="Times New Roman" w:eastAsia="Calibri" w:hAnsi="Times New Roman" w:cs="Times New Roman"/>
          <w:sz w:val="24"/>
          <w:szCs w:val="24"/>
        </w:rPr>
        <w:t>145–164</w:t>
      </w:r>
      <w:r w:rsidRPr="00512137">
        <w:rPr>
          <w:rFonts w:ascii="Times New Roman" w:eastAsia="Calibri" w:hAnsi="Times New Roman" w:cs="Times New Roman"/>
          <w:sz w:val="24"/>
          <w:szCs w:val="24"/>
        </w:rPr>
        <w:t>).</w:t>
      </w:r>
    </w:p>
    <w:p w14:paraId="57F6B925" w14:textId="77777777" w:rsidR="008E7383" w:rsidRPr="00512137" w:rsidRDefault="008E7383" w:rsidP="008E7383">
      <w:pPr>
        <w:spacing w:after="0" w:line="240" w:lineRule="auto"/>
        <w:ind w:firstLine="709"/>
        <w:jc w:val="both"/>
        <w:rPr>
          <w:rFonts w:ascii="Times New Roman" w:eastAsia="Calibri" w:hAnsi="Times New Roman" w:cs="Times New Roman"/>
          <w:sz w:val="24"/>
          <w:szCs w:val="24"/>
        </w:rPr>
      </w:pPr>
      <w:r w:rsidRPr="00512137">
        <w:rPr>
          <w:rFonts w:ascii="Times New Roman" w:eastAsia="Calibri" w:hAnsi="Times New Roman" w:cs="Times New Roman"/>
          <w:sz w:val="24"/>
          <w:szCs w:val="24"/>
        </w:rPr>
        <w:t>Atsakovė, atsižvelgdama į pareiškėjos teiktus siūlymus ir pastabas, PAV ataskaitos svarstymo susirinkimo rezultatus, 2017 m. lapkričio 14 d. raštu Nr. (28.7)-A4-l 1613 kreipėsi į PAV dokumentų rengėją UAB „</w:t>
      </w:r>
      <w:proofErr w:type="spellStart"/>
      <w:r w:rsidRPr="00512137">
        <w:rPr>
          <w:rFonts w:ascii="Times New Roman" w:eastAsia="Calibri" w:hAnsi="Times New Roman" w:cs="Times New Roman"/>
          <w:sz w:val="24"/>
          <w:szCs w:val="24"/>
        </w:rPr>
        <w:t>Infraplanas</w:t>
      </w:r>
      <w:proofErr w:type="spellEnd"/>
      <w:r w:rsidRPr="00512137">
        <w:rPr>
          <w:rFonts w:ascii="Times New Roman" w:eastAsia="Calibri" w:hAnsi="Times New Roman" w:cs="Times New Roman"/>
          <w:sz w:val="24"/>
          <w:szCs w:val="24"/>
        </w:rPr>
        <w:t>“, nurodydama pastabas dėl PAV ataskaitos ir prašydama ją papildyti bei patikslinti pagal nurodytas pastabas (I t., b. l. 137–138). UAB „</w:t>
      </w:r>
      <w:proofErr w:type="spellStart"/>
      <w:r w:rsidRPr="00512137">
        <w:rPr>
          <w:rFonts w:ascii="Times New Roman" w:eastAsia="Calibri" w:hAnsi="Times New Roman" w:cs="Times New Roman"/>
          <w:sz w:val="24"/>
          <w:szCs w:val="24"/>
        </w:rPr>
        <w:t>Infraplanas</w:t>
      </w:r>
      <w:proofErr w:type="spellEnd"/>
      <w:r w:rsidRPr="00512137">
        <w:rPr>
          <w:rFonts w:ascii="Times New Roman" w:eastAsia="Calibri" w:hAnsi="Times New Roman" w:cs="Times New Roman"/>
          <w:sz w:val="24"/>
          <w:szCs w:val="24"/>
        </w:rPr>
        <w:t>“ 2017 m. lapkričio 24 d. raštu Nr. S-2017-170 „Dėl planuojamos tiesti Mykolo Lietuvio gatvės PAV ataskaitos“ pateikė Agentūrai atsakymus į jos pateiktas pastabas bei atitinkamai papildytą PAV ataskaitą (I t., b. l. 165–329).</w:t>
      </w:r>
    </w:p>
    <w:p w14:paraId="2F29AD04" w14:textId="77777777" w:rsidR="00EF16C9" w:rsidRPr="00512137" w:rsidRDefault="008E7383" w:rsidP="00EF16C9">
      <w:pPr>
        <w:spacing w:after="0" w:line="240" w:lineRule="auto"/>
        <w:ind w:firstLine="709"/>
        <w:jc w:val="both"/>
        <w:rPr>
          <w:rFonts w:ascii="Times New Roman" w:eastAsia="Calibri" w:hAnsi="Times New Roman" w:cs="Times New Roman"/>
          <w:sz w:val="24"/>
          <w:szCs w:val="24"/>
        </w:rPr>
      </w:pPr>
      <w:r w:rsidRPr="00512137">
        <w:rPr>
          <w:rFonts w:ascii="Times New Roman" w:eastAsia="Calibri" w:hAnsi="Times New Roman" w:cs="Times New Roman"/>
          <w:sz w:val="24"/>
          <w:szCs w:val="24"/>
        </w:rPr>
        <w:t xml:space="preserve">2018 m. sausio 5 d. Agentūra priėmė skundžiamą sprendimą Nr. (28.7)-A4-149 „Dėl planuojamos tiesti Mykolo Lietuvio gatvės Vilniaus mieste galimybių“, kuriame konstatavo, kad </w:t>
      </w:r>
      <w:r w:rsidRPr="00512137">
        <w:rPr>
          <w:rFonts w:ascii="Times New Roman" w:eastAsia="Calibri" w:hAnsi="Times New Roman" w:cs="Times New Roman"/>
          <w:sz w:val="24"/>
          <w:szCs w:val="24"/>
        </w:rPr>
        <w:lastRenderedPageBreak/>
        <w:t>Mykolo Lietuvio gatvės tiesimas, įvertinus jos pobūdį, poveikį gamtinei aplinkai, visuomenės sveikatai ir socialinei aplinkai pagal parengtą PAV ataskaitą, įgyvendinus PAV ataskaitoje numatytas aplinkosaugines priemones, įvykdžius sprendime nustatytas sąlygas, yra leistinas pagal abi gatvės tiesimo alternatyvas (I t., b. l. 18–29).</w:t>
      </w:r>
    </w:p>
    <w:p w14:paraId="6CDF2D7F" w14:textId="2DCF320C" w:rsidR="00EF16C9" w:rsidRPr="00512137" w:rsidRDefault="003B4080" w:rsidP="00EF16C9">
      <w:pPr>
        <w:spacing w:after="0" w:line="240" w:lineRule="auto"/>
        <w:ind w:firstLine="709"/>
        <w:jc w:val="both"/>
        <w:rPr>
          <w:rFonts w:ascii="Times New Roman" w:eastAsia="Calibri" w:hAnsi="Times New Roman" w:cs="Times New Roman"/>
          <w:sz w:val="24"/>
          <w:szCs w:val="24"/>
        </w:rPr>
      </w:pPr>
      <w:r w:rsidRPr="00512137">
        <w:rPr>
          <w:rFonts w:ascii="Times New Roman" w:hAnsi="Times New Roman" w:cs="Times New Roman"/>
          <w:bCs/>
          <w:sz w:val="24"/>
          <w:szCs w:val="24"/>
        </w:rPr>
        <w:t>Nagrinėdamas pareiškėjos skundą Vilniaus apygardos administracinis teismas 2018</w:t>
      </w:r>
      <w:r w:rsidR="008E7383" w:rsidRPr="00512137">
        <w:rPr>
          <w:rFonts w:ascii="Times New Roman" w:hAnsi="Times New Roman" w:cs="Times New Roman"/>
          <w:bCs/>
          <w:sz w:val="24"/>
          <w:szCs w:val="24"/>
        </w:rPr>
        <w:t xml:space="preserve"> m. gegužės 22 d. </w:t>
      </w:r>
      <w:r w:rsidRPr="00512137">
        <w:rPr>
          <w:rFonts w:ascii="Times New Roman" w:hAnsi="Times New Roman" w:cs="Times New Roman"/>
          <w:bCs/>
          <w:sz w:val="24"/>
          <w:szCs w:val="24"/>
        </w:rPr>
        <w:t>sprendimu pareiškėjos skundą</w:t>
      </w:r>
      <w:r w:rsidR="004A6607" w:rsidRPr="00512137">
        <w:rPr>
          <w:rFonts w:ascii="Times New Roman" w:hAnsi="Times New Roman" w:cs="Times New Roman"/>
          <w:bCs/>
          <w:sz w:val="24"/>
          <w:szCs w:val="24"/>
        </w:rPr>
        <w:t xml:space="preserve"> atmetė. Teismas spęsdamas dėl </w:t>
      </w:r>
      <w:r w:rsidR="008E7383" w:rsidRPr="00512137">
        <w:rPr>
          <w:rFonts w:ascii="Times New Roman" w:hAnsi="Times New Roman" w:cs="Times New Roman"/>
          <w:bCs/>
          <w:sz w:val="24"/>
          <w:szCs w:val="24"/>
        </w:rPr>
        <w:t>PAV</w:t>
      </w:r>
      <w:r w:rsidR="001C447A" w:rsidRPr="00512137">
        <w:rPr>
          <w:rFonts w:ascii="Times New Roman" w:hAnsi="Times New Roman" w:cs="Times New Roman"/>
          <w:bCs/>
          <w:sz w:val="24"/>
          <w:szCs w:val="24"/>
        </w:rPr>
        <w:t xml:space="preserve"> ataskaitoje nurodomos veiklos </w:t>
      </w:r>
      <w:r w:rsidRPr="00512137">
        <w:rPr>
          <w:rFonts w:ascii="Times New Roman" w:hAnsi="Times New Roman" w:cs="Times New Roman"/>
          <w:bCs/>
          <w:sz w:val="24"/>
          <w:szCs w:val="24"/>
        </w:rPr>
        <w:t xml:space="preserve">teisėtumo ir pagrįstumo </w:t>
      </w:r>
      <w:r w:rsidR="001C447A" w:rsidRPr="00512137">
        <w:rPr>
          <w:rFonts w:ascii="Times New Roman" w:hAnsi="Times New Roman" w:cs="Times New Roman"/>
          <w:bCs/>
          <w:sz w:val="24"/>
          <w:szCs w:val="24"/>
        </w:rPr>
        <w:t>pažymėjo, kad pareiškėjo</w:t>
      </w:r>
      <w:r w:rsidR="00240A0B" w:rsidRPr="00512137">
        <w:rPr>
          <w:rFonts w:ascii="Times New Roman" w:hAnsi="Times New Roman" w:cs="Times New Roman"/>
          <w:bCs/>
          <w:sz w:val="24"/>
          <w:szCs w:val="24"/>
        </w:rPr>
        <w:t>s</w:t>
      </w:r>
      <w:r w:rsidR="001C447A" w:rsidRPr="00512137">
        <w:rPr>
          <w:rFonts w:ascii="Times New Roman" w:hAnsi="Times New Roman" w:cs="Times New Roman"/>
          <w:bCs/>
          <w:sz w:val="24"/>
          <w:szCs w:val="24"/>
        </w:rPr>
        <w:t xml:space="preserve"> pateikti skaičiavimai negali būti taikomi, nes vertindamas triukšmą pareiškėja naudojo duomenis ir apie sunkiasvorį transportą. Dėl šios priežasties teismas</w:t>
      </w:r>
      <w:r w:rsidR="00240A0B" w:rsidRPr="00512137">
        <w:rPr>
          <w:rFonts w:ascii="Times New Roman" w:hAnsi="Times New Roman" w:cs="Times New Roman"/>
          <w:bCs/>
          <w:sz w:val="24"/>
          <w:szCs w:val="24"/>
        </w:rPr>
        <w:t xml:space="preserve"> pažymėjo, jog </w:t>
      </w:r>
      <w:r w:rsidR="00204721" w:rsidRPr="00512137">
        <w:rPr>
          <w:rFonts w:ascii="Times New Roman" w:hAnsi="Times New Roman" w:cs="Times New Roman"/>
          <w:bCs/>
          <w:sz w:val="24"/>
          <w:szCs w:val="24"/>
        </w:rPr>
        <w:t xml:space="preserve">oro taršos poveikio vertinimas </w:t>
      </w:r>
      <w:r w:rsidR="00240A0B" w:rsidRPr="00512137">
        <w:rPr>
          <w:rFonts w:ascii="Times New Roman" w:hAnsi="Times New Roman" w:cs="Times New Roman"/>
          <w:bCs/>
          <w:sz w:val="24"/>
          <w:szCs w:val="24"/>
        </w:rPr>
        <w:t>eismo intensyvum</w:t>
      </w:r>
      <w:r w:rsidR="00204721" w:rsidRPr="00512137">
        <w:rPr>
          <w:rFonts w:ascii="Times New Roman" w:hAnsi="Times New Roman" w:cs="Times New Roman"/>
          <w:bCs/>
          <w:sz w:val="24"/>
          <w:szCs w:val="24"/>
        </w:rPr>
        <w:t>o apskaičiavimo aspektu</w:t>
      </w:r>
      <w:r w:rsidR="00240A0B" w:rsidRPr="00512137">
        <w:rPr>
          <w:rFonts w:ascii="Times New Roman" w:hAnsi="Times New Roman" w:cs="Times New Roman"/>
          <w:bCs/>
          <w:sz w:val="24"/>
          <w:szCs w:val="24"/>
        </w:rPr>
        <w:t xml:space="preserve"> taip pat buvo tinkama</w:t>
      </w:r>
      <w:r w:rsidR="00204721" w:rsidRPr="00512137">
        <w:rPr>
          <w:rFonts w:ascii="Times New Roman" w:hAnsi="Times New Roman" w:cs="Times New Roman"/>
          <w:bCs/>
          <w:sz w:val="24"/>
          <w:szCs w:val="24"/>
        </w:rPr>
        <w:t>s</w:t>
      </w:r>
      <w:r w:rsidR="00240A0B" w:rsidRPr="00512137">
        <w:rPr>
          <w:rFonts w:ascii="Times New Roman" w:hAnsi="Times New Roman" w:cs="Times New Roman"/>
          <w:bCs/>
          <w:sz w:val="24"/>
          <w:szCs w:val="24"/>
        </w:rPr>
        <w:t>.</w:t>
      </w:r>
    </w:p>
    <w:p w14:paraId="48E14012" w14:textId="1F532C63" w:rsidR="00EF16C9" w:rsidRPr="00512137" w:rsidRDefault="003B4080" w:rsidP="00EF16C9">
      <w:pPr>
        <w:spacing w:after="0" w:line="240" w:lineRule="auto"/>
        <w:ind w:firstLine="709"/>
        <w:jc w:val="both"/>
        <w:rPr>
          <w:rFonts w:ascii="Times New Roman" w:eastAsia="Calibri" w:hAnsi="Times New Roman" w:cs="Times New Roman"/>
          <w:sz w:val="24"/>
          <w:szCs w:val="24"/>
        </w:rPr>
      </w:pPr>
      <w:r w:rsidRPr="00512137">
        <w:rPr>
          <w:rFonts w:ascii="Times New Roman" w:hAnsi="Times New Roman" w:cs="Times New Roman"/>
          <w:kern w:val="16"/>
          <w:sz w:val="24"/>
          <w:szCs w:val="24"/>
        </w:rPr>
        <w:t xml:space="preserve">Pareiškėjos apeliacinį skundą išnagrinėjęs Lietuvos vyriausiasis administracinis teismas </w:t>
      </w:r>
      <w:r w:rsidR="005A1104" w:rsidRPr="00512137">
        <w:rPr>
          <w:rFonts w:ascii="Times New Roman" w:hAnsi="Times New Roman" w:cs="Times New Roman"/>
          <w:kern w:val="16"/>
          <w:sz w:val="24"/>
          <w:szCs w:val="24"/>
        </w:rPr>
        <w:t>2020</w:t>
      </w:r>
      <w:r w:rsidR="00240A0B" w:rsidRPr="00512137">
        <w:rPr>
          <w:rFonts w:ascii="Times New Roman" w:hAnsi="Times New Roman" w:cs="Times New Roman"/>
          <w:kern w:val="16"/>
          <w:sz w:val="24"/>
          <w:szCs w:val="24"/>
        </w:rPr>
        <w:t xml:space="preserve"> m. gegužės 13 d.</w:t>
      </w:r>
      <w:r w:rsidR="005A1104" w:rsidRPr="00512137">
        <w:rPr>
          <w:rFonts w:ascii="Times New Roman" w:hAnsi="Times New Roman" w:cs="Times New Roman"/>
          <w:kern w:val="16"/>
          <w:sz w:val="24"/>
          <w:szCs w:val="24"/>
        </w:rPr>
        <w:t xml:space="preserve"> nutartimi, priimta adm</w:t>
      </w:r>
      <w:r w:rsidR="00240A0B" w:rsidRPr="00512137">
        <w:rPr>
          <w:rFonts w:ascii="Times New Roman" w:hAnsi="Times New Roman" w:cs="Times New Roman"/>
          <w:kern w:val="16"/>
          <w:sz w:val="24"/>
          <w:szCs w:val="24"/>
        </w:rPr>
        <w:t xml:space="preserve">inistracinėje byloje Nr. </w:t>
      </w:r>
      <w:proofErr w:type="spellStart"/>
      <w:r w:rsidR="00240A0B" w:rsidRPr="00512137">
        <w:rPr>
          <w:rFonts w:ascii="Times New Roman" w:hAnsi="Times New Roman" w:cs="Times New Roman"/>
          <w:kern w:val="16"/>
          <w:sz w:val="24"/>
          <w:szCs w:val="24"/>
        </w:rPr>
        <w:t>eA-202-502</w:t>
      </w:r>
      <w:proofErr w:type="spellEnd"/>
      <w:r w:rsidR="00240A0B" w:rsidRPr="00512137">
        <w:rPr>
          <w:rFonts w:ascii="Times New Roman" w:hAnsi="Times New Roman" w:cs="Times New Roman"/>
          <w:kern w:val="16"/>
          <w:sz w:val="24"/>
          <w:szCs w:val="24"/>
        </w:rPr>
        <w:t>/2020</w:t>
      </w:r>
      <w:r w:rsidR="005A1104" w:rsidRPr="00512137">
        <w:rPr>
          <w:rFonts w:ascii="Times New Roman" w:hAnsi="Times New Roman" w:cs="Times New Roman"/>
          <w:kern w:val="16"/>
          <w:sz w:val="24"/>
          <w:szCs w:val="24"/>
        </w:rPr>
        <w:t>, panaikino Vilniaus apygardos administracinio teismo 2018</w:t>
      </w:r>
      <w:r w:rsidR="00240A0B" w:rsidRPr="00512137">
        <w:rPr>
          <w:rFonts w:ascii="Times New Roman" w:hAnsi="Times New Roman" w:cs="Times New Roman"/>
          <w:kern w:val="16"/>
          <w:sz w:val="24"/>
          <w:szCs w:val="24"/>
        </w:rPr>
        <w:t xml:space="preserve"> m. gegužės 22 d. </w:t>
      </w:r>
      <w:r w:rsidR="005A1104" w:rsidRPr="00512137">
        <w:rPr>
          <w:rFonts w:ascii="Times New Roman" w:hAnsi="Times New Roman" w:cs="Times New Roman"/>
          <w:kern w:val="16"/>
          <w:sz w:val="24"/>
          <w:szCs w:val="24"/>
        </w:rPr>
        <w:t xml:space="preserve">sprendimą ir perdavė bylą </w:t>
      </w:r>
      <w:r w:rsidR="005A1104" w:rsidRPr="00512137">
        <w:rPr>
          <w:rFonts w:ascii="Times New Roman" w:hAnsi="Times New Roman" w:cs="Times New Roman"/>
          <w:sz w:val="24"/>
          <w:szCs w:val="24"/>
        </w:rPr>
        <w:t>Vilniaus apygardos administraciniam teismui n</w:t>
      </w:r>
      <w:r w:rsidR="00240A0B" w:rsidRPr="00512137">
        <w:rPr>
          <w:rFonts w:ascii="Times New Roman" w:hAnsi="Times New Roman" w:cs="Times New Roman"/>
          <w:sz w:val="24"/>
          <w:szCs w:val="24"/>
        </w:rPr>
        <w:t>agrinėti iš naujo. Nutartyje (50</w:t>
      </w:r>
      <w:r w:rsidR="005A1104" w:rsidRPr="00512137">
        <w:rPr>
          <w:rFonts w:ascii="Times New Roman" w:hAnsi="Times New Roman" w:cs="Times New Roman"/>
          <w:sz w:val="24"/>
          <w:szCs w:val="24"/>
        </w:rPr>
        <w:t xml:space="preserve"> ir </w:t>
      </w:r>
      <w:r w:rsidR="00240A0B" w:rsidRPr="00512137">
        <w:rPr>
          <w:rFonts w:ascii="Times New Roman" w:hAnsi="Times New Roman" w:cs="Times New Roman"/>
          <w:sz w:val="24"/>
          <w:szCs w:val="24"/>
        </w:rPr>
        <w:t>51</w:t>
      </w:r>
      <w:r w:rsidR="005A1104" w:rsidRPr="00512137">
        <w:rPr>
          <w:rFonts w:ascii="Times New Roman" w:hAnsi="Times New Roman" w:cs="Times New Roman"/>
          <w:sz w:val="24"/>
          <w:szCs w:val="24"/>
        </w:rPr>
        <w:t xml:space="preserve"> nutarties punktai) teisėjų kolegija nurodė, jog </w:t>
      </w:r>
      <w:r w:rsidR="00571A80" w:rsidRPr="00512137">
        <w:rPr>
          <w:rFonts w:ascii="Times New Roman" w:hAnsi="Times New Roman" w:cs="Times New Roman"/>
          <w:sz w:val="24"/>
          <w:szCs w:val="24"/>
        </w:rPr>
        <w:t>PAV ataskaitoje ir Sprendime planuojama ūkinė veikla, tai planuojama tiesti nauja B1 kategorijos (pagrindinė miesto</w:t>
      </w:r>
      <w:r w:rsidR="00662E89">
        <w:rPr>
          <w:rFonts w:ascii="Times New Roman" w:hAnsi="Times New Roman" w:cs="Times New Roman"/>
          <w:sz w:val="24"/>
          <w:szCs w:val="24"/>
        </w:rPr>
        <w:t>) gatvė</w:t>
      </w:r>
      <w:r w:rsidR="00571A80" w:rsidRPr="00512137">
        <w:rPr>
          <w:rFonts w:ascii="Times New Roman" w:hAnsi="Times New Roman" w:cs="Times New Roman"/>
          <w:sz w:val="24"/>
          <w:szCs w:val="24"/>
        </w:rPr>
        <w:t>. Šiai planuojamai ūkinei veiklai apibrėžti reikšminga</w:t>
      </w:r>
      <w:r w:rsidR="00662E89">
        <w:rPr>
          <w:rFonts w:ascii="Times New Roman" w:hAnsi="Times New Roman" w:cs="Times New Roman"/>
          <w:sz w:val="24"/>
          <w:szCs w:val="24"/>
        </w:rPr>
        <w:t>s</w:t>
      </w:r>
      <w:r w:rsidR="00571A80" w:rsidRPr="00512137">
        <w:rPr>
          <w:rFonts w:ascii="Times New Roman" w:hAnsi="Times New Roman" w:cs="Times New Roman"/>
          <w:sz w:val="24"/>
          <w:szCs w:val="24"/>
        </w:rPr>
        <w:t xml:space="preserve"> teisės aktas Aplinkos </w:t>
      </w:r>
      <w:r w:rsidR="00571A80" w:rsidRPr="00512137">
        <w:rPr>
          <w:rFonts w:ascii="Times New Roman" w:eastAsia="Calibri" w:hAnsi="Times New Roman" w:cs="Times New Roman"/>
          <w:sz w:val="24"/>
          <w:szCs w:val="24"/>
        </w:rPr>
        <w:t xml:space="preserve">ministro 2014 m. birželio 17 d. įsakymu Nr. D1-533 patvirtintas statybos techninis reglamentas STR 2.06.04:2014 „Gatvės ir vietinės reikšmės keliai. Bendrieji reikalavimai“, todėl pagal šiame teisės akte nustatytus techninius reikalavimus turi būti vertinama planuojama ūkinė veikla. </w:t>
      </w:r>
      <w:r w:rsidR="009436F3" w:rsidRPr="00512137">
        <w:rPr>
          <w:rFonts w:ascii="Times New Roman" w:hAnsi="Times New Roman" w:cs="Times New Roman"/>
          <w:sz w:val="24"/>
          <w:szCs w:val="24"/>
        </w:rPr>
        <w:t xml:space="preserve">Taip pat </w:t>
      </w:r>
      <w:r w:rsidR="00662E89">
        <w:rPr>
          <w:rFonts w:ascii="Times New Roman" w:hAnsi="Times New Roman" w:cs="Times New Roman"/>
          <w:sz w:val="24"/>
          <w:szCs w:val="24"/>
        </w:rPr>
        <w:t>pažymėjo</w:t>
      </w:r>
      <w:r w:rsidR="009436F3" w:rsidRPr="00512137">
        <w:rPr>
          <w:rFonts w:ascii="Times New Roman" w:hAnsi="Times New Roman" w:cs="Times New Roman"/>
          <w:sz w:val="24"/>
          <w:szCs w:val="24"/>
        </w:rPr>
        <w:t xml:space="preserve">, jog </w:t>
      </w:r>
      <w:r w:rsidR="00571A80" w:rsidRPr="00512137">
        <w:rPr>
          <w:rFonts w:ascii="Times New Roman" w:hAnsi="Times New Roman" w:cs="Times New Roman"/>
          <w:sz w:val="24"/>
          <w:szCs w:val="24"/>
        </w:rPr>
        <w:t xml:space="preserve">teismas netyrė ir nevertino </w:t>
      </w:r>
      <w:r w:rsidR="00176C05" w:rsidRPr="00512137">
        <w:rPr>
          <w:rFonts w:ascii="Times New Roman" w:hAnsi="Times New Roman" w:cs="Times New Roman"/>
          <w:sz w:val="24"/>
          <w:szCs w:val="24"/>
        </w:rPr>
        <w:t>pareiškėjos pateiktų įrodymų (</w:t>
      </w:r>
      <w:r w:rsidR="00662E89">
        <w:rPr>
          <w:rFonts w:ascii="Times New Roman" w:eastAsia="Calibri" w:hAnsi="Times New Roman" w:cs="Times New Roman"/>
          <w:sz w:val="24"/>
          <w:szCs w:val="24"/>
        </w:rPr>
        <w:t>MB „</w:t>
      </w:r>
      <w:proofErr w:type="spellStart"/>
      <w:r w:rsidR="00662E89">
        <w:rPr>
          <w:rFonts w:ascii="Times New Roman" w:eastAsia="Calibri" w:hAnsi="Times New Roman" w:cs="Times New Roman"/>
          <w:sz w:val="24"/>
          <w:szCs w:val="24"/>
        </w:rPr>
        <w:t>Traficus</w:t>
      </w:r>
      <w:proofErr w:type="spellEnd"/>
      <w:r w:rsidR="00662E89">
        <w:rPr>
          <w:rFonts w:ascii="Times New Roman" w:eastAsia="Calibri" w:hAnsi="Times New Roman" w:cs="Times New Roman"/>
          <w:sz w:val="24"/>
          <w:szCs w:val="24"/>
        </w:rPr>
        <w:t>“ parengtos</w:t>
      </w:r>
      <w:r w:rsidR="00176C05" w:rsidRPr="00512137">
        <w:rPr>
          <w:rFonts w:ascii="Times New Roman" w:eastAsia="Calibri" w:hAnsi="Times New Roman" w:cs="Times New Roman"/>
          <w:sz w:val="24"/>
          <w:szCs w:val="24"/>
        </w:rPr>
        <w:t xml:space="preserve"> ataskaitos „Planuojamos tiesti Mykolo Lietuvio gatvės Vilniaus mieste eismo srautų tyrimai ir vidutinio metinio paros eismo intensyvumo (VMPEI) 2025 metams prognozavimas“ ir UAB „R.A.C.H.E.L </w:t>
      </w:r>
      <w:proofErr w:type="spellStart"/>
      <w:r w:rsidR="00176C05" w:rsidRPr="00512137">
        <w:rPr>
          <w:rFonts w:ascii="Times New Roman" w:eastAsia="Calibri" w:hAnsi="Times New Roman" w:cs="Times New Roman"/>
          <w:sz w:val="24"/>
          <w:szCs w:val="24"/>
        </w:rPr>
        <w:t>Consulting</w:t>
      </w:r>
      <w:proofErr w:type="spellEnd"/>
      <w:r w:rsidR="00176C05" w:rsidRPr="00512137">
        <w:rPr>
          <w:rFonts w:ascii="Times New Roman" w:eastAsia="Calibri" w:hAnsi="Times New Roman" w:cs="Times New Roman"/>
          <w:sz w:val="24"/>
          <w:szCs w:val="24"/>
        </w:rPr>
        <w:t xml:space="preserve">“ atlikto akustinio </w:t>
      </w:r>
      <w:r w:rsidR="00662E89">
        <w:rPr>
          <w:rFonts w:ascii="Times New Roman" w:eastAsia="Calibri" w:hAnsi="Times New Roman" w:cs="Times New Roman"/>
          <w:sz w:val="24"/>
          <w:szCs w:val="24"/>
        </w:rPr>
        <w:t>triukšmo įvertinimo ataskaitos</w:t>
      </w:r>
      <w:r w:rsidR="00176C05" w:rsidRPr="00512137">
        <w:rPr>
          <w:rFonts w:ascii="Times New Roman" w:eastAsia="Calibri" w:hAnsi="Times New Roman" w:cs="Times New Roman"/>
          <w:sz w:val="24"/>
          <w:szCs w:val="24"/>
        </w:rPr>
        <w:t>), kurių duomenys skyrėsi nuo PAV ataskaitoje naudotų duomenų.</w:t>
      </w:r>
    </w:p>
    <w:p w14:paraId="0463D1C7" w14:textId="5F7483C1" w:rsidR="00EF16C9" w:rsidRPr="00512137" w:rsidRDefault="00EF16C9" w:rsidP="00EF16C9">
      <w:pPr>
        <w:spacing w:after="0" w:line="240" w:lineRule="auto"/>
        <w:ind w:firstLine="709"/>
        <w:jc w:val="both"/>
        <w:rPr>
          <w:rFonts w:ascii="Times New Roman" w:eastAsia="Calibri" w:hAnsi="Times New Roman" w:cs="Times New Roman"/>
          <w:sz w:val="24"/>
          <w:szCs w:val="24"/>
        </w:rPr>
      </w:pPr>
      <w:r w:rsidRPr="00512137">
        <w:rPr>
          <w:rFonts w:ascii="Times New Roman" w:eastAsia="BatangChe" w:hAnsi="Times New Roman" w:cs="Times New Roman"/>
          <w:sz w:val="24"/>
          <w:szCs w:val="24"/>
        </w:rPr>
        <w:t>Atsižvelgdamas į Lietuvos vyriausiojo administracinio teismo nutartyje pateiktus išaiškinimus, teismas nagrinėjamoje byloje pasisakys dėl</w:t>
      </w:r>
      <w:r w:rsidR="00462CF0" w:rsidRPr="00512137">
        <w:rPr>
          <w:rFonts w:ascii="Times New Roman" w:eastAsia="BatangChe" w:hAnsi="Times New Roman" w:cs="Times New Roman"/>
          <w:sz w:val="24"/>
          <w:szCs w:val="24"/>
        </w:rPr>
        <w:t xml:space="preserve"> pareiškėjos skunde ir</w:t>
      </w:r>
      <w:r w:rsidRPr="00512137">
        <w:rPr>
          <w:rFonts w:ascii="Times New Roman" w:eastAsia="BatangChe" w:hAnsi="Times New Roman" w:cs="Times New Roman"/>
          <w:sz w:val="24"/>
          <w:szCs w:val="24"/>
        </w:rPr>
        <w:t xml:space="preserve"> apeliacinės instancijos teismo nutartyje nurodytų par</w:t>
      </w:r>
      <w:r w:rsidR="00662E89">
        <w:rPr>
          <w:rFonts w:ascii="Times New Roman" w:eastAsia="BatangChe" w:hAnsi="Times New Roman" w:cs="Times New Roman"/>
          <w:sz w:val="24"/>
          <w:szCs w:val="24"/>
        </w:rPr>
        <w:t>eiškėjos skundo argumentų</w:t>
      </w:r>
      <w:r w:rsidRPr="00512137">
        <w:rPr>
          <w:rFonts w:ascii="Times New Roman" w:eastAsia="BatangChe" w:hAnsi="Times New Roman" w:cs="Times New Roman"/>
          <w:sz w:val="24"/>
          <w:szCs w:val="24"/>
        </w:rPr>
        <w:t xml:space="preserve">. </w:t>
      </w:r>
    </w:p>
    <w:p w14:paraId="04736D9A" w14:textId="77777777" w:rsidR="00462CF0" w:rsidRPr="00512137" w:rsidRDefault="00EF16C9" w:rsidP="00462CF0">
      <w:pPr>
        <w:spacing w:after="0" w:line="240" w:lineRule="auto"/>
        <w:ind w:firstLine="709"/>
        <w:jc w:val="both"/>
        <w:rPr>
          <w:rFonts w:ascii="Times New Roman" w:eastAsia="Calibri" w:hAnsi="Times New Roman" w:cs="Times New Roman"/>
          <w:sz w:val="24"/>
          <w:szCs w:val="24"/>
        </w:rPr>
      </w:pPr>
      <w:r w:rsidRPr="00512137">
        <w:rPr>
          <w:rFonts w:ascii="Times New Roman" w:eastAsia="Calibri" w:hAnsi="Times New Roman" w:cs="Times New Roman"/>
          <w:sz w:val="24"/>
          <w:szCs w:val="24"/>
        </w:rPr>
        <w:t xml:space="preserve">Planuojamos ūkinės veiklos poveikio aplinkai vertinimo procesą reglamentuoja Lietuvos Respublikos planuojamos ūkinės veiklos poveikio aplinkai vertinimo įstatymas (toliau – ir PAVĮ įstatymas). Nagrinėjamu atveju aktuali Įstatymo redakcija, galiojusi iki 2017 m. lapkričio 1 d. Remiantis PAVĮ  3 straipsnio 5 dalimi, PAV procesą sudaro keturi etapai: 1) atranka dėl poveikio aplinkai vertinimo, poveikio aplinkai vertinimo proceso dalyvių informavimas bei pranešimas visuomenei apie priimtą atrankos išvadą; 2) planuojamos ūkinės veiklos poveikio aplinkai vertinimo programos rengimas, pranešimas visuomenei apie parengtą programą, derinimas ir tvirtinimas; 3) planuojamos ūkinės veiklos poveikio aplinkai vertinimo ataskaitos rengimas, derinimas ir viešas visuomenės supažindinimas; 4) sprendimo priėmimas ir poveikio aplinkai vertinimo proceso dalyvių informavimas apie priimtą sprendimą. Nagrinėjamu atveju ginčas kilęs dėl 3 ir 4 etapo procedūrų. </w:t>
      </w:r>
    </w:p>
    <w:p w14:paraId="5B406A29" w14:textId="77777777" w:rsidR="00462CF0" w:rsidRPr="00512137" w:rsidRDefault="00EF16C9" w:rsidP="00462CF0">
      <w:pPr>
        <w:spacing w:after="0" w:line="240" w:lineRule="auto"/>
        <w:ind w:firstLine="709"/>
        <w:jc w:val="both"/>
        <w:rPr>
          <w:rFonts w:ascii="Times New Roman" w:eastAsia="Calibri" w:hAnsi="Times New Roman" w:cs="Times New Roman"/>
          <w:sz w:val="24"/>
          <w:szCs w:val="24"/>
        </w:rPr>
      </w:pPr>
      <w:r w:rsidRPr="00512137">
        <w:rPr>
          <w:rFonts w:ascii="Times New Roman" w:eastAsia="Calibri" w:hAnsi="Times New Roman" w:cs="Times New Roman"/>
          <w:sz w:val="24"/>
          <w:szCs w:val="24"/>
        </w:rPr>
        <w:t xml:space="preserve">PAVĮ 9 straipsnio 1 dalyje nustatyta, kad PAV ataskaitą rengia PAV dokumentų rengėjas pagal atsakingos institucijos patvirtintą programą. Šioje ataskaitoje privalo būti išsamiai išnagrinėti visi programoje numatyti klausimai ir pateikta ši informacija: susidarysiančių teršalų aprašymas; atliekų susidarymo, jų tvarkymo aprašymas; aplinkos komponentų, kuriuos planuojama ūkinė veikla gali paveikti, aprašymas; galimo tiesioginio ir netiesioginio planuojamos ūkinės veiklos poveikio visuomenės sveikatai, gyvūnijai ir augalijai, dirvožemiui, žemės paviršiui ir jos gelmėms, orui, vandeniui, klimatui, kraštovaizdžiui, biologinei įvairovei, socialinei ekonominei aplinkai ir materialinėms vertybėms, nekilnojamosioms kultūros vertybėms ir šių aplinkos komponentų tarpusavio sąveikai apibūdinimas ir įvertinimas; priemonių, numatytų neigiamam poveikiui aplinkai išvengti, sumažinti, kompensuoti ar jo padariniams likviduoti, aprašymas; poveikio aplinkai vertinimo dokumentų rengėjo išnagrinėtų alternatyvų analizė nurodant jų pasirinkimo priežastis, atsižvelgus į geriausius prieinamus gamybos būdus ir galimą poveikį aplinkai; informacija apie techninio ar praktinio pobūdžio problemas, kurios poveikio aplinkai vertinimo dokumentų rengėjui kilo atliekant poveikio aplinkai vertinimą; informacija apie galimas ekstremaliąsias situacijas, </w:t>
      </w:r>
      <w:r w:rsidRPr="00512137">
        <w:rPr>
          <w:rFonts w:ascii="Times New Roman" w:eastAsia="Calibri" w:hAnsi="Times New Roman" w:cs="Times New Roman"/>
          <w:sz w:val="24"/>
          <w:szCs w:val="24"/>
        </w:rPr>
        <w:lastRenderedPageBreak/>
        <w:t xml:space="preserve">priemones joms išvengti ar sušvelninti ir padariniams likviduoti; vykdytos aplinkos </w:t>
      </w:r>
      <w:proofErr w:type="spellStart"/>
      <w:r w:rsidRPr="00512137">
        <w:rPr>
          <w:rFonts w:ascii="Times New Roman" w:eastAsia="Calibri" w:hAnsi="Times New Roman" w:cs="Times New Roman"/>
          <w:sz w:val="24"/>
          <w:szCs w:val="24"/>
        </w:rPr>
        <w:t>stebėsenos</w:t>
      </w:r>
      <w:proofErr w:type="spellEnd"/>
      <w:r w:rsidRPr="00512137">
        <w:rPr>
          <w:rFonts w:ascii="Times New Roman" w:eastAsia="Calibri" w:hAnsi="Times New Roman" w:cs="Times New Roman"/>
          <w:sz w:val="24"/>
          <w:szCs w:val="24"/>
        </w:rPr>
        <w:t xml:space="preserve"> duomenų analizė, numatomos aplinkos </w:t>
      </w:r>
      <w:proofErr w:type="spellStart"/>
      <w:r w:rsidRPr="00512137">
        <w:rPr>
          <w:rFonts w:ascii="Times New Roman" w:eastAsia="Calibri" w:hAnsi="Times New Roman" w:cs="Times New Roman"/>
          <w:sz w:val="24"/>
          <w:szCs w:val="24"/>
        </w:rPr>
        <w:t>stebėsenos</w:t>
      </w:r>
      <w:proofErr w:type="spellEnd"/>
      <w:r w:rsidRPr="00512137">
        <w:rPr>
          <w:rFonts w:ascii="Times New Roman" w:eastAsia="Calibri" w:hAnsi="Times New Roman" w:cs="Times New Roman"/>
          <w:sz w:val="24"/>
          <w:szCs w:val="24"/>
        </w:rPr>
        <w:t xml:space="preserve"> metmenys, informacija apie galimą reikšmingą neigiamą poveikį kitos Europos Sąjungos valstybės narės ir (ar) užsienio valstybės aplinkai, taip pat visos ataskaitoje nagrinėjamos informacijos santrauka. </w:t>
      </w:r>
    </w:p>
    <w:p w14:paraId="51359018" w14:textId="77777777" w:rsidR="00462CF0" w:rsidRPr="00512137" w:rsidRDefault="00EF16C9" w:rsidP="00462CF0">
      <w:pPr>
        <w:spacing w:after="0" w:line="240" w:lineRule="auto"/>
        <w:ind w:firstLine="709"/>
        <w:jc w:val="both"/>
        <w:rPr>
          <w:rFonts w:ascii="Times New Roman" w:eastAsia="Calibri" w:hAnsi="Times New Roman" w:cs="Times New Roman"/>
          <w:sz w:val="24"/>
          <w:szCs w:val="24"/>
        </w:rPr>
      </w:pPr>
      <w:r w:rsidRPr="00512137">
        <w:rPr>
          <w:rFonts w:ascii="Times New Roman" w:hAnsi="Times New Roman" w:cs="Times New Roman"/>
          <w:sz w:val="24"/>
          <w:szCs w:val="24"/>
        </w:rPr>
        <w:t xml:space="preserve">PAV dokumentų rengėjas Aplinkos ministerijos nustatyta tvarka organizuoja visuomenės supažindinimą su ataskaita (PAVĮ 9 str. 2 d.). Pagal suinteresuotos visuomenės pasiūlymus pateikiama patikslinta ataskaita PAV subjektams, kurie patikrina, ar ataskaitoje išsamiai išnagrinėti jų kompetencijai priklausantys ir programoje numatyti klausimai (PAVĮ 9 str. 3 d.). </w:t>
      </w:r>
      <w:r w:rsidRPr="00512137">
        <w:rPr>
          <w:rFonts w:ascii="Times New Roman" w:eastAsia="Calibri" w:hAnsi="Times New Roman" w:cs="Times New Roman"/>
          <w:sz w:val="24"/>
          <w:szCs w:val="24"/>
        </w:rPr>
        <w:t>PAVĮ 9 straipsnio 4 dalyje numatyta, jog poveikio aplinkai vertinimo subjektai išnagrinėja ataskaitą ir per 20 darbo dienų nuo jos gavimo dienos savo motyvuotas išvadas dėl ataskaitos ir planuojamos ūkinės veiklos galimybių pateikia poveikio aplinkai vertinimo dokumentų rengėjui.</w:t>
      </w:r>
      <w:r w:rsidRPr="00512137">
        <w:rPr>
          <w:rFonts w:ascii="Times New Roman" w:hAnsi="Times New Roman" w:cs="Times New Roman"/>
          <w:sz w:val="24"/>
          <w:szCs w:val="24"/>
        </w:rPr>
        <w:t xml:space="preserve"> PAV subjektai turi teisę pateikti motyvuotus reikalavimus, kad PAV dokumentų rengėjas papildytų ar pataisytų ataskaitą. PAV dokumentų rengėjas turi papildyti ar pataisyti ataskaitą ir pakartotinai pateikti ją PAV subjektams. Šie ataskaitą išnagrinėja ir per 10 darbo dienų nuo jos gavimo dienos motyvuotas išvadas dėl ataskaitos ir planuojamos ūkinės veiklos galimybių pateikia PAV dokumentų rengėjui (PAVĮ 9 str. 5 d.). PAV dokumentų rengėjas atsakingai institucijai pateikia ataskaitą, PAV subjektų išvadas dėl ataskaitos ir planuojamos ūkinės veiklos galimybių bei argumentuotą suinteresuotos visuomenės pasiūlymų įvertinimą (PAVĮ 9 str. 6 d.). Atsakinga institucija turi teisę pareikalauti pakartotinai organizuoti visuomenės viešą supažindinimą su ataskaita, jeigu po viešo supažindinimo su ataskaita ji yra iš esmės keičiama, taisoma ar papildoma dėl gautų PAV subjektų motyvuotų išvadų ir atsakingos institucijos motyvuotų reikalavimų pataisyti ar papildyti ataskaitą. Kai po pakartotinio viešo supažindinimo arba atsakingos institucijos pateiktų pastabų ataskaita iš esmės pakeičiama, pataisoma ar papildoma, PAV dokumentų rengėjas turi gauti pakartotines PAV subjektų išvadas šio straipsnio 3, 4, 5 ir 6 dalyse nustatyta tvarka (PAVĮ 9 str. 7 d.).</w:t>
      </w:r>
    </w:p>
    <w:p w14:paraId="0EE5C376" w14:textId="77777777" w:rsidR="00462CF0" w:rsidRPr="00512137" w:rsidRDefault="00EF16C9" w:rsidP="00462CF0">
      <w:pPr>
        <w:spacing w:after="0" w:line="240" w:lineRule="auto"/>
        <w:ind w:firstLine="709"/>
        <w:jc w:val="both"/>
        <w:rPr>
          <w:rFonts w:ascii="Times New Roman" w:eastAsia="Calibri" w:hAnsi="Times New Roman" w:cs="Times New Roman"/>
          <w:sz w:val="24"/>
          <w:szCs w:val="24"/>
        </w:rPr>
      </w:pPr>
      <w:r w:rsidRPr="00512137">
        <w:rPr>
          <w:rFonts w:ascii="Times New Roman" w:eastAsia="Calibri" w:hAnsi="Times New Roman" w:cs="Times New Roman"/>
          <w:sz w:val="24"/>
          <w:szCs w:val="24"/>
        </w:rPr>
        <w:t xml:space="preserve">Vadovaujantis PAVĮ 10 straipsnio 1 dalimi atsakinga institucija, išnagrinėjusi ataskaitą, poveikio aplinkai vertinimo subjektų išvadas dėl ataskaitos ir planuojamos ūkinės veiklos galimybių, argumentuotą suinteresuotos visuomenės pasiūlymų įvertinimą, taip pat raštu gautus suinteresuotos visuomenės pasiūlymus, per 25 darbo dienas nuo ataskaitos gavimo dienos teikia motyvuotus reikalavimus ataskaitą pataisyti ar papildyti arba priima sprendimą. </w:t>
      </w:r>
    </w:p>
    <w:p w14:paraId="1F883812" w14:textId="77777777" w:rsidR="00462CF0" w:rsidRPr="00512137" w:rsidRDefault="00EF16C9" w:rsidP="00462CF0">
      <w:pPr>
        <w:spacing w:after="0" w:line="240" w:lineRule="auto"/>
        <w:ind w:firstLine="709"/>
        <w:jc w:val="both"/>
        <w:rPr>
          <w:rFonts w:ascii="Times New Roman" w:eastAsia="Calibri" w:hAnsi="Times New Roman" w:cs="Times New Roman"/>
          <w:sz w:val="24"/>
          <w:szCs w:val="24"/>
        </w:rPr>
      </w:pPr>
      <w:r w:rsidRPr="00512137">
        <w:rPr>
          <w:rFonts w:ascii="Times New Roman" w:eastAsia="Calibri" w:hAnsi="Times New Roman" w:cs="Times New Roman"/>
          <w:sz w:val="24"/>
          <w:szCs w:val="24"/>
        </w:rPr>
        <w:t xml:space="preserve">PAVĮ 2 straipsnio 9 dalyje nurodyta, kad sprendimas – tai atsakingos institucijos motyvuotas nustatyta tvarka priimtas nustatytos formos dokumentas, nurodantis, ar planuojama ūkinė veikla, atsižvelgiant į atitinkamų įstatymų ir kitų teisės aktų nuostatas, veiklos pobūdį ir (ar) poveikį aplinkai, pasirinktoje vietoje yra leistina ar neleistina. </w:t>
      </w:r>
      <w:bookmarkStart w:id="1" w:name="_GoBack"/>
      <w:r w:rsidRPr="00512137">
        <w:rPr>
          <w:rFonts w:ascii="Times New Roman" w:hAnsi="Times New Roman" w:cs="Times New Roman"/>
          <w:sz w:val="24"/>
          <w:szCs w:val="24"/>
        </w:rPr>
        <w:t xml:space="preserve">Kai PAV subjektų išvados </w:t>
      </w:r>
      <w:bookmarkEnd w:id="1"/>
      <w:r w:rsidRPr="00512137">
        <w:rPr>
          <w:rFonts w:ascii="Times New Roman" w:hAnsi="Times New Roman" w:cs="Times New Roman"/>
          <w:sz w:val="24"/>
          <w:szCs w:val="24"/>
        </w:rPr>
        <w:t>dėl planuojamos ūkinės veiklos galimybių prieštarauja viena kitai ir (ar) atsakinga institucija yra gavusi suinteresuotos visuomenės pasiūlymus, atsakinga institucija, prieš priimdama sprendimą, kviečia atvykti planuojamos ūkinės veiklos organizatorių (užsakovą), PAV dokumentų rengėją, PAV subjektus svarstyti jų išvadas ir (ar) suinteresuotos visuomenės pasiūlymus. Taip pat kviečiami ir pasiūlymus pateikę suinteresuotos visuomenės atstovai (PAVĮ 10 str. 6 d.).</w:t>
      </w:r>
    </w:p>
    <w:p w14:paraId="581A82D3" w14:textId="5DD3B405" w:rsidR="00462CF0" w:rsidRPr="00512137" w:rsidRDefault="00EF16C9" w:rsidP="00204721">
      <w:pPr>
        <w:spacing w:after="0" w:line="240" w:lineRule="auto"/>
        <w:ind w:firstLine="709"/>
        <w:jc w:val="both"/>
        <w:rPr>
          <w:rFonts w:ascii="Times New Roman" w:eastAsia="Calibri" w:hAnsi="Times New Roman" w:cs="Times New Roman"/>
          <w:sz w:val="24"/>
          <w:szCs w:val="24"/>
        </w:rPr>
      </w:pPr>
      <w:r w:rsidRPr="00512137">
        <w:rPr>
          <w:rFonts w:ascii="Times New Roman" w:eastAsia="Calibri" w:hAnsi="Times New Roman" w:cs="Times New Roman"/>
          <w:sz w:val="24"/>
          <w:szCs w:val="24"/>
        </w:rPr>
        <w:t>Nagrinėjamu atveju iš pareiškėjo skundo t</w:t>
      </w:r>
      <w:r w:rsidRPr="00512137">
        <w:rPr>
          <w:rFonts w:ascii="Times New Roman" w:hAnsi="Times New Roman" w:cs="Times New Roman"/>
          <w:sz w:val="24"/>
          <w:szCs w:val="24"/>
        </w:rPr>
        <w:t>urinio matyti, kad Agentūros sprendimo neteisėtumas iš esmės grindžiamas tuo, jog</w:t>
      </w:r>
      <w:r w:rsidR="00462CF0" w:rsidRPr="00512137">
        <w:rPr>
          <w:rFonts w:ascii="Times New Roman" w:hAnsi="Times New Roman" w:cs="Times New Roman"/>
          <w:sz w:val="24"/>
          <w:szCs w:val="24"/>
        </w:rPr>
        <w:t xml:space="preserve"> </w:t>
      </w:r>
      <w:r w:rsidR="00462CF0" w:rsidRPr="00512137">
        <w:rPr>
          <w:rFonts w:ascii="Times New Roman" w:eastAsia="Calibri" w:hAnsi="Times New Roman" w:cs="Times New Roman"/>
          <w:sz w:val="24"/>
          <w:szCs w:val="24"/>
        </w:rPr>
        <w:t>PAV ataskaitoje neteisingai apskaičiuotas prognozuojamas eismo intensyvumas, neįvertintas pareiškėjos teiktas akustinio triukšmo skaičiavimas, neįvertintas sunkiojo transporto eismas ir pasirinktos nepakankamos triukšmą mažinančios priemonės.</w:t>
      </w:r>
    </w:p>
    <w:p w14:paraId="0C19C6E0" w14:textId="3893C118" w:rsidR="007E5B77" w:rsidRPr="00512137" w:rsidRDefault="00715976" w:rsidP="00462CF0">
      <w:pPr>
        <w:spacing w:after="0" w:line="240" w:lineRule="auto"/>
        <w:ind w:firstLine="709"/>
        <w:jc w:val="both"/>
        <w:rPr>
          <w:rFonts w:ascii="Times New Roman" w:eastAsia="Calibri" w:hAnsi="Times New Roman" w:cs="Times New Roman"/>
          <w:sz w:val="24"/>
          <w:szCs w:val="24"/>
        </w:rPr>
      </w:pPr>
      <w:r w:rsidRPr="00512137">
        <w:rPr>
          <w:rFonts w:ascii="Times New Roman" w:eastAsia="Calibri" w:hAnsi="Times New Roman" w:cs="Times New Roman"/>
          <w:sz w:val="24"/>
          <w:szCs w:val="24"/>
        </w:rPr>
        <w:t>N</w:t>
      </w:r>
      <w:r w:rsidR="00462CF0" w:rsidRPr="00512137">
        <w:rPr>
          <w:rFonts w:ascii="Times New Roman" w:eastAsia="Calibri" w:hAnsi="Times New Roman" w:cs="Times New Roman"/>
          <w:sz w:val="24"/>
          <w:szCs w:val="24"/>
        </w:rPr>
        <w:t xml:space="preserve">ustatant triukšmo poveikį </w:t>
      </w:r>
      <w:r w:rsidRPr="00512137">
        <w:rPr>
          <w:rFonts w:ascii="Times New Roman" w:eastAsia="Calibri" w:hAnsi="Times New Roman" w:cs="Times New Roman"/>
          <w:sz w:val="24"/>
          <w:szCs w:val="24"/>
        </w:rPr>
        <w:t>a</w:t>
      </w:r>
      <w:r w:rsidR="00462CF0" w:rsidRPr="00512137">
        <w:rPr>
          <w:rFonts w:ascii="Times New Roman" w:eastAsia="Calibri" w:hAnsi="Times New Roman" w:cs="Times New Roman"/>
          <w:sz w:val="24"/>
          <w:szCs w:val="24"/>
        </w:rPr>
        <w:t xml:space="preserve">tliekami prognoziniai triukšmo lygio skaičiavimai, sklaidos modeliavimas. PAV ataskaitoje turi būti vertinami veiksniai, nuo kurių priklauso transporto generuojamas triukšmo lygis (eismo intensyvumas, eismo sudėtis, važiavimo greitis) ir aplinkos veiksniai, nuo kurių priklauso triukšmo sklidimas aplinkoje (reljefas, absorbcinės savybės, pastatų </w:t>
      </w:r>
      <w:proofErr w:type="spellStart"/>
      <w:r w:rsidR="00462CF0" w:rsidRPr="00512137">
        <w:rPr>
          <w:rFonts w:ascii="Times New Roman" w:eastAsia="Calibri" w:hAnsi="Times New Roman" w:cs="Times New Roman"/>
          <w:sz w:val="24"/>
          <w:szCs w:val="24"/>
        </w:rPr>
        <w:t>aukštingumas</w:t>
      </w:r>
      <w:proofErr w:type="spellEnd"/>
      <w:r w:rsidR="00462CF0" w:rsidRPr="00512137">
        <w:rPr>
          <w:rFonts w:ascii="Times New Roman" w:eastAsia="Calibri" w:hAnsi="Times New Roman" w:cs="Times New Roman"/>
          <w:sz w:val="24"/>
          <w:szCs w:val="24"/>
        </w:rPr>
        <w:t>, inžineriniai statiniai, meteorologinės sąlygos). Triukšmo lygio skaičiavim</w:t>
      </w:r>
      <w:r w:rsidRPr="00512137">
        <w:rPr>
          <w:rFonts w:ascii="Times New Roman" w:eastAsia="Calibri" w:hAnsi="Times New Roman" w:cs="Times New Roman"/>
          <w:sz w:val="24"/>
          <w:szCs w:val="24"/>
        </w:rPr>
        <w:t>ų metu nustatomas planuojamos ūkinės veiklos skleidžiamo triukšmo atitikimas ribinėms vertėms.</w:t>
      </w:r>
    </w:p>
    <w:p w14:paraId="4086FDB0" w14:textId="6306F4B4" w:rsidR="00027C97" w:rsidRPr="00512137" w:rsidRDefault="00204721" w:rsidP="00027C97">
      <w:pPr>
        <w:spacing w:after="0" w:line="240" w:lineRule="auto"/>
        <w:ind w:firstLine="709"/>
        <w:jc w:val="both"/>
        <w:rPr>
          <w:rFonts w:ascii="Times New Roman" w:eastAsia="Calibri" w:hAnsi="Times New Roman" w:cs="Times New Roman"/>
          <w:sz w:val="24"/>
          <w:szCs w:val="24"/>
        </w:rPr>
      </w:pPr>
      <w:r w:rsidRPr="00512137">
        <w:rPr>
          <w:rFonts w:ascii="Times New Roman" w:eastAsia="Calibri" w:hAnsi="Times New Roman" w:cs="Times New Roman"/>
          <w:sz w:val="24"/>
          <w:szCs w:val="24"/>
        </w:rPr>
        <w:t>Byloje nėra ginčo, jog rengiant PAV ataskaitą buvo laikomasi nuostatos, kad planuojamoje Mykolo Lietuvio gatvėje bus taikomas sunkiojo transporto priemonių (&gt;3,5 t bendrosios masės) eismo ribojimas</w:t>
      </w:r>
      <w:r w:rsidR="00662E89">
        <w:rPr>
          <w:rFonts w:ascii="Times New Roman" w:eastAsia="Calibri" w:hAnsi="Times New Roman" w:cs="Times New Roman"/>
          <w:sz w:val="24"/>
          <w:szCs w:val="24"/>
        </w:rPr>
        <w:t xml:space="preserve"> ir</w:t>
      </w:r>
      <w:r w:rsidRPr="00512137">
        <w:rPr>
          <w:rFonts w:ascii="Times New Roman" w:eastAsia="Calibri" w:hAnsi="Times New Roman" w:cs="Times New Roman"/>
          <w:sz w:val="24"/>
          <w:szCs w:val="24"/>
        </w:rPr>
        <w:t xml:space="preserve"> leidžiamas tik visuomeninio (autobusų) ir aptarnaujančio transporto eismas, todėl </w:t>
      </w:r>
      <w:r w:rsidRPr="00512137">
        <w:rPr>
          <w:rFonts w:ascii="Times New Roman" w:eastAsia="Calibri" w:hAnsi="Times New Roman" w:cs="Times New Roman"/>
          <w:sz w:val="24"/>
          <w:szCs w:val="24"/>
        </w:rPr>
        <w:lastRenderedPageBreak/>
        <w:t>Agentūra</w:t>
      </w:r>
      <w:r w:rsidR="00B508F6" w:rsidRPr="00512137">
        <w:rPr>
          <w:rFonts w:ascii="Times New Roman" w:eastAsia="Calibri" w:hAnsi="Times New Roman" w:cs="Times New Roman"/>
          <w:sz w:val="24"/>
          <w:szCs w:val="24"/>
        </w:rPr>
        <w:t xml:space="preserve"> vertindama PAV dokumentus </w:t>
      </w:r>
      <w:r w:rsidR="00C20AFF" w:rsidRPr="00512137">
        <w:rPr>
          <w:rFonts w:ascii="Times New Roman" w:eastAsia="Calibri" w:hAnsi="Times New Roman" w:cs="Times New Roman"/>
          <w:sz w:val="24"/>
          <w:szCs w:val="24"/>
        </w:rPr>
        <w:t>sprendė</w:t>
      </w:r>
      <w:r w:rsidR="00B508F6" w:rsidRPr="00512137">
        <w:rPr>
          <w:rFonts w:ascii="Times New Roman" w:eastAsia="Calibri" w:hAnsi="Times New Roman" w:cs="Times New Roman"/>
          <w:sz w:val="24"/>
          <w:szCs w:val="24"/>
        </w:rPr>
        <w:t xml:space="preserve">, jog </w:t>
      </w:r>
      <w:r w:rsidRPr="00512137">
        <w:rPr>
          <w:rFonts w:ascii="Times New Roman" w:eastAsia="Calibri" w:hAnsi="Times New Roman" w:cs="Times New Roman"/>
          <w:sz w:val="24"/>
          <w:szCs w:val="24"/>
        </w:rPr>
        <w:t>rengiant PAV ataskaitą pagrįstai</w:t>
      </w:r>
      <w:r w:rsidR="00B508F6" w:rsidRPr="00512137">
        <w:rPr>
          <w:rFonts w:ascii="Times New Roman" w:eastAsia="Calibri" w:hAnsi="Times New Roman" w:cs="Times New Roman"/>
          <w:sz w:val="24"/>
          <w:szCs w:val="24"/>
        </w:rPr>
        <w:t xml:space="preserve"> buvo</w:t>
      </w:r>
      <w:r w:rsidRPr="00512137">
        <w:rPr>
          <w:rFonts w:ascii="Times New Roman" w:eastAsia="Calibri" w:hAnsi="Times New Roman" w:cs="Times New Roman"/>
          <w:sz w:val="24"/>
          <w:szCs w:val="24"/>
        </w:rPr>
        <w:t xml:space="preserve"> nevertintas sunkiojo transporto</w:t>
      </w:r>
      <w:r w:rsidR="00B508F6" w:rsidRPr="00512137">
        <w:rPr>
          <w:rFonts w:ascii="Times New Roman" w:eastAsia="Calibri" w:hAnsi="Times New Roman" w:cs="Times New Roman"/>
          <w:sz w:val="24"/>
          <w:szCs w:val="24"/>
        </w:rPr>
        <w:t xml:space="preserve"> </w:t>
      </w:r>
      <w:r w:rsidRPr="00512137">
        <w:rPr>
          <w:rFonts w:ascii="Times New Roman" w:eastAsia="Calibri" w:hAnsi="Times New Roman" w:cs="Times New Roman"/>
          <w:sz w:val="24"/>
          <w:szCs w:val="24"/>
        </w:rPr>
        <w:t>eismas</w:t>
      </w:r>
      <w:r w:rsidR="00B508F6" w:rsidRPr="00512137">
        <w:rPr>
          <w:rFonts w:ascii="Times New Roman" w:eastAsia="Calibri" w:hAnsi="Times New Roman" w:cs="Times New Roman"/>
          <w:sz w:val="24"/>
          <w:szCs w:val="24"/>
        </w:rPr>
        <w:t>, o skaičiavimai atlikti vertinant, jog planuojamas maksimalus leistinas greitis – 50 km/h. Pagal šiuos PAV ataskaitoje pateiktus skaičiavimus</w:t>
      </w:r>
      <w:r w:rsidRPr="00512137">
        <w:rPr>
          <w:rFonts w:ascii="Times New Roman" w:eastAsia="Calibri" w:hAnsi="Times New Roman" w:cs="Times New Roman"/>
          <w:sz w:val="24"/>
          <w:szCs w:val="24"/>
        </w:rPr>
        <w:t xml:space="preserve"> </w:t>
      </w:r>
      <w:r w:rsidR="00B508F6" w:rsidRPr="00512137">
        <w:rPr>
          <w:rFonts w:ascii="Times New Roman" w:eastAsia="Calibri" w:hAnsi="Times New Roman" w:cs="Times New Roman"/>
          <w:sz w:val="24"/>
          <w:szCs w:val="24"/>
        </w:rPr>
        <w:t xml:space="preserve">transporto priemonių keliamas triukšmas vakaro metu viršija Lietuvos Respublikos sveikatos apsaugos ministro 2011-06-13 įsakymu </w:t>
      </w:r>
      <w:proofErr w:type="spellStart"/>
      <w:r w:rsidR="00B508F6" w:rsidRPr="00512137">
        <w:rPr>
          <w:rFonts w:ascii="Times New Roman" w:eastAsia="Calibri" w:hAnsi="Times New Roman" w:cs="Times New Roman"/>
          <w:sz w:val="24"/>
          <w:szCs w:val="24"/>
        </w:rPr>
        <w:t>Nr.</w:t>
      </w:r>
      <w:r w:rsidR="00C20AFF" w:rsidRPr="00512137">
        <w:rPr>
          <w:rFonts w:ascii="Times New Roman" w:eastAsia="Calibri" w:hAnsi="Times New Roman" w:cs="Times New Roman"/>
          <w:sz w:val="24"/>
          <w:szCs w:val="24"/>
        </w:rPr>
        <w:t>V-604</w:t>
      </w:r>
      <w:proofErr w:type="spellEnd"/>
      <w:r w:rsidR="00C20AFF" w:rsidRPr="00512137">
        <w:rPr>
          <w:rFonts w:ascii="Times New Roman" w:eastAsia="Calibri" w:hAnsi="Times New Roman" w:cs="Times New Roman"/>
          <w:sz w:val="24"/>
          <w:szCs w:val="24"/>
        </w:rPr>
        <w:t xml:space="preserve"> patvirtintos Lietuvos higienos normos HN 33:2011 „Triukšmo ribiniai dydžiai gyvenamuosiuose ir visuomeninės paskirties pastatuose bei jų aplinkoje“ ribines vertes, todėl PAV ataskaitoje numatyta taikyti triukšmą mažinančias priemones.</w:t>
      </w:r>
    </w:p>
    <w:p w14:paraId="0E200D6E" w14:textId="72DC6E6F" w:rsidR="00027C97" w:rsidRPr="00512137" w:rsidRDefault="00027C97" w:rsidP="00B82DA9">
      <w:pPr>
        <w:spacing w:after="0" w:line="240" w:lineRule="auto"/>
        <w:ind w:firstLine="709"/>
        <w:jc w:val="both"/>
        <w:rPr>
          <w:rFonts w:ascii="Times New Roman" w:hAnsi="Times New Roman" w:cs="Times New Roman"/>
          <w:sz w:val="20"/>
          <w:szCs w:val="20"/>
        </w:rPr>
      </w:pPr>
      <w:r w:rsidRPr="00512137">
        <w:rPr>
          <w:rFonts w:ascii="Times New Roman" w:eastAsia="Calibri" w:hAnsi="Times New Roman" w:cs="Times New Roman"/>
          <w:sz w:val="24"/>
          <w:szCs w:val="24"/>
        </w:rPr>
        <w:t>Bylos duomenimis tiek PAV</w:t>
      </w:r>
      <w:r w:rsidRPr="00512137">
        <w:rPr>
          <w:rFonts w:ascii="Times New Roman" w:hAnsi="Times New Roman" w:cs="Times New Roman"/>
          <w:sz w:val="24"/>
          <w:szCs w:val="24"/>
        </w:rPr>
        <w:t xml:space="preserve"> programoje, tiek PAV ataskaitoje yra nurodyta, kad planuojama Mykolo Lietuvio gatvė būtų B1 kategorijos (pagrindinė miesto gatvė). </w:t>
      </w:r>
      <w:r w:rsidR="00943FCD" w:rsidRPr="00512137">
        <w:rPr>
          <w:rFonts w:ascii="Times New Roman" w:hAnsi="Times New Roman"/>
          <w:sz w:val="24"/>
          <w:szCs w:val="24"/>
        </w:rPr>
        <w:t xml:space="preserve">Savivaldybės administracijos atsiliepime nurodyta, jog </w:t>
      </w:r>
      <w:r w:rsidR="00447F7C" w:rsidRPr="00512137">
        <w:rPr>
          <w:rFonts w:ascii="Times New Roman" w:hAnsi="Times New Roman"/>
          <w:sz w:val="24"/>
          <w:szCs w:val="24"/>
        </w:rPr>
        <w:t xml:space="preserve">planuojamos veiklos vietoje </w:t>
      </w:r>
      <w:r w:rsidR="00943FCD" w:rsidRPr="00512137">
        <w:rPr>
          <w:rFonts w:ascii="Times New Roman" w:hAnsi="Times New Roman"/>
          <w:sz w:val="24"/>
          <w:szCs w:val="24"/>
        </w:rPr>
        <w:t xml:space="preserve">B1 gavės kategorija yra numatyta ir Vilniaus miesto savivaldybės teritorijos bendrajame plane, patvirtintame Vilniaus miesto savivaldybės tarybos 2007 m. vasario 14 d. sprendimu Nr. 1-1519. Pažymėtina, jog </w:t>
      </w:r>
      <w:r w:rsidRPr="00512137">
        <w:rPr>
          <w:rFonts w:ascii="Times New Roman" w:hAnsi="Times New Roman" w:cs="Times New Roman"/>
          <w:sz w:val="24"/>
          <w:szCs w:val="24"/>
        </w:rPr>
        <w:t>Gatvių kategorijos ir jų parametrai pateikiami Lietuvos Respublikos aplinkos ministro 2014 m. birželio 17 d. įsakymu Nr. D1-533 „Dėl Lietuvos Respublikos aplinkos ministro 2011 m. gruodžio 2 d. įsakymo Nr. D1-933 „Dėl statybos techninio reglamento STR 2.06.04:2011 „Gatvės. Bendrieji reikalavimai.“ patvirtinimo pakeitimo“ patvirtintame statybos techniniame reglamente STR 2.06.04:2011 „Gatvės. Bendrieji reikalavimai.“ (toliau – ir STR 2.06.04:2011). Minėtame STR 2.06.04:2011 (10 lentelėje), be kita ko, numatyta, jog šios B1 kategorijos gatvės projektinis greitis yra 70 km/h ir joje galimas bet kurių krovininio (sunkiojo) transporto priemonių, ratinių savaeigių mechanizmų eismas.</w:t>
      </w:r>
      <w:r w:rsidRPr="00512137">
        <w:rPr>
          <w:rFonts w:ascii="Times New Roman" w:hAnsi="Times New Roman" w:cs="Times New Roman"/>
          <w:sz w:val="20"/>
          <w:szCs w:val="20"/>
        </w:rPr>
        <w:t xml:space="preserve"> </w:t>
      </w:r>
    </w:p>
    <w:p w14:paraId="717E50B5" w14:textId="73E272DC" w:rsidR="00FD07FB" w:rsidRPr="00512137" w:rsidRDefault="00027C97" w:rsidP="00FD07FB">
      <w:pPr>
        <w:spacing w:after="0" w:line="240" w:lineRule="auto"/>
        <w:ind w:firstLine="709"/>
        <w:jc w:val="both"/>
        <w:rPr>
          <w:rFonts w:ascii="Times New Roman" w:eastAsia="Calibri" w:hAnsi="Times New Roman" w:cs="Times New Roman"/>
          <w:sz w:val="24"/>
          <w:szCs w:val="24"/>
        </w:rPr>
      </w:pPr>
      <w:r w:rsidRPr="00512137">
        <w:rPr>
          <w:rFonts w:ascii="Times New Roman" w:eastAsia="Calibri" w:hAnsi="Times New Roman" w:cs="Times New Roman"/>
          <w:sz w:val="24"/>
          <w:szCs w:val="24"/>
        </w:rPr>
        <w:t xml:space="preserve">Lietuvos vyriausiasis administracinis teismas 2020 m. gegužės 13 d. nutartyje </w:t>
      </w:r>
      <w:r w:rsidR="00943FCD" w:rsidRPr="00512137">
        <w:rPr>
          <w:rFonts w:ascii="Times New Roman" w:eastAsia="Calibri" w:hAnsi="Times New Roman" w:cs="Times New Roman"/>
          <w:sz w:val="24"/>
          <w:szCs w:val="24"/>
        </w:rPr>
        <w:t>nurodė</w:t>
      </w:r>
      <w:r w:rsidRPr="00512137">
        <w:rPr>
          <w:rFonts w:ascii="Times New Roman" w:eastAsia="Calibri" w:hAnsi="Times New Roman" w:cs="Times New Roman"/>
          <w:sz w:val="24"/>
          <w:szCs w:val="24"/>
        </w:rPr>
        <w:t xml:space="preserve">, jog </w:t>
      </w:r>
      <w:r w:rsidR="00B82DA9" w:rsidRPr="00512137">
        <w:rPr>
          <w:rFonts w:ascii="Times New Roman" w:eastAsia="Calibri" w:hAnsi="Times New Roman" w:cs="Times New Roman"/>
          <w:sz w:val="24"/>
          <w:szCs w:val="24"/>
        </w:rPr>
        <w:t xml:space="preserve">būtent pagal </w:t>
      </w:r>
      <w:r w:rsidR="00B82DA9" w:rsidRPr="00512137">
        <w:rPr>
          <w:rFonts w:ascii="Times New Roman" w:hAnsi="Times New Roman" w:cs="Times New Roman"/>
          <w:sz w:val="24"/>
          <w:szCs w:val="24"/>
        </w:rPr>
        <w:t xml:space="preserve">STR 2.06.04:2011 </w:t>
      </w:r>
      <w:r w:rsidR="00B82DA9" w:rsidRPr="00512137">
        <w:rPr>
          <w:rFonts w:ascii="Times New Roman" w:eastAsia="Calibri" w:hAnsi="Times New Roman" w:cs="Times New Roman"/>
          <w:sz w:val="24"/>
          <w:szCs w:val="24"/>
        </w:rPr>
        <w:t xml:space="preserve">nustatytus techninius reikalavimus turi būti vertinama planuojama ūkinė veikla (gatvės tiesimas), taip pat </w:t>
      </w:r>
      <w:r w:rsidR="00E73CD3">
        <w:rPr>
          <w:rFonts w:ascii="Times New Roman" w:eastAsia="Calibri" w:hAnsi="Times New Roman" w:cs="Times New Roman"/>
          <w:sz w:val="24"/>
          <w:szCs w:val="24"/>
        </w:rPr>
        <w:t xml:space="preserve">pagal šiuos (B1 gatvės kategorijos) duomenis turi būti </w:t>
      </w:r>
      <w:r w:rsidR="00B82DA9" w:rsidRPr="00512137">
        <w:rPr>
          <w:rFonts w:ascii="Times New Roman" w:eastAsia="Calibri" w:hAnsi="Times New Roman" w:cs="Times New Roman"/>
          <w:sz w:val="24"/>
          <w:szCs w:val="24"/>
        </w:rPr>
        <w:t xml:space="preserve">patikrintas ginčijamas Sprendimas. </w:t>
      </w:r>
    </w:p>
    <w:p w14:paraId="7F43DF70" w14:textId="0705D1E4" w:rsidR="00B82DA9" w:rsidRPr="00512137" w:rsidRDefault="00B82DA9" w:rsidP="00B82DA9">
      <w:pPr>
        <w:spacing w:after="0" w:line="240" w:lineRule="auto"/>
        <w:ind w:firstLine="709"/>
        <w:jc w:val="both"/>
        <w:rPr>
          <w:rFonts w:ascii="Times New Roman" w:eastAsia="Calibri" w:hAnsi="Times New Roman" w:cs="Times New Roman"/>
          <w:b/>
          <w:bCs/>
          <w:sz w:val="24"/>
          <w:szCs w:val="24"/>
        </w:rPr>
      </w:pPr>
      <w:r w:rsidRPr="00512137">
        <w:rPr>
          <w:rFonts w:ascii="Times New Roman" w:eastAsia="Calibri" w:hAnsi="Times New Roman" w:cs="Times New Roman"/>
          <w:sz w:val="24"/>
          <w:szCs w:val="24"/>
        </w:rPr>
        <w:t xml:space="preserve">Pareiškėja pateikė UAB „R.A.C.H.E.L </w:t>
      </w:r>
      <w:proofErr w:type="spellStart"/>
      <w:r w:rsidRPr="00512137">
        <w:rPr>
          <w:rFonts w:ascii="Times New Roman" w:eastAsia="Calibri" w:hAnsi="Times New Roman" w:cs="Times New Roman"/>
          <w:sz w:val="24"/>
          <w:szCs w:val="24"/>
        </w:rPr>
        <w:t>Consulting</w:t>
      </w:r>
      <w:proofErr w:type="spellEnd"/>
      <w:r w:rsidRPr="00512137">
        <w:rPr>
          <w:rFonts w:ascii="Times New Roman" w:eastAsia="Calibri" w:hAnsi="Times New Roman" w:cs="Times New Roman"/>
          <w:sz w:val="24"/>
          <w:szCs w:val="24"/>
        </w:rPr>
        <w:t xml:space="preserve">“ atlikto akustinio triukšmo įvertinimo ataskaitą, kurioje pateikiami duomenys skiriasi nuo PAV ataskaitoje pateikiamų duomenų. Minėtoje ataskaitoje nustatyta, kad pagal atlikto triukšmo sklaidos modeliavimo rezultatus </w:t>
      </w:r>
      <w:r w:rsidR="00FD07FB" w:rsidRPr="00512137">
        <w:rPr>
          <w:rFonts w:ascii="Times New Roman" w:eastAsia="Calibri" w:hAnsi="Times New Roman" w:cs="Times New Roman"/>
          <w:sz w:val="24"/>
          <w:szCs w:val="24"/>
        </w:rPr>
        <w:t xml:space="preserve">B. Krivicko g. perspektyvinio </w:t>
      </w:r>
      <w:r w:rsidRPr="00512137">
        <w:rPr>
          <w:rFonts w:ascii="Times New Roman" w:eastAsia="Calibri" w:hAnsi="Times New Roman" w:cs="Times New Roman"/>
          <w:sz w:val="24"/>
          <w:szCs w:val="24"/>
        </w:rPr>
        <w:t xml:space="preserve">transporto srauto keliamas triukšmas gyvenamųjų pastatų </w:t>
      </w:r>
      <w:r w:rsidR="00FD07FB" w:rsidRPr="00512137">
        <w:rPr>
          <w:rFonts w:ascii="Times New Roman" w:eastAsia="Calibri" w:hAnsi="Times New Roman" w:cs="Times New Roman"/>
          <w:sz w:val="24"/>
          <w:szCs w:val="24"/>
        </w:rPr>
        <w:t xml:space="preserve">(namų) </w:t>
      </w:r>
      <w:r w:rsidRPr="00512137">
        <w:rPr>
          <w:rFonts w:ascii="Times New Roman" w:eastAsia="Calibri" w:hAnsi="Times New Roman" w:cs="Times New Roman"/>
          <w:sz w:val="24"/>
          <w:szCs w:val="24"/>
        </w:rPr>
        <w:t xml:space="preserve">aplinkoje </w:t>
      </w:r>
      <w:r w:rsidR="00FD07FB" w:rsidRPr="00512137">
        <w:rPr>
          <w:rFonts w:ascii="Times New Roman" w:eastAsia="Calibri" w:hAnsi="Times New Roman" w:cs="Times New Roman"/>
          <w:sz w:val="24"/>
          <w:szCs w:val="24"/>
        </w:rPr>
        <w:t xml:space="preserve">viršys ribines vertes visais paros laikotarpiais. Apskaičiuotas suminis paros triukšmo rodiklis LDVN viršija 65 </w:t>
      </w:r>
      <w:proofErr w:type="spellStart"/>
      <w:r w:rsidR="00FD07FB" w:rsidRPr="00512137">
        <w:rPr>
          <w:rFonts w:ascii="Times New Roman" w:eastAsia="Calibri" w:hAnsi="Times New Roman" w:cs="Times New Roman"/>
          <w:sz w:val="24"/>
          <w:szCs w:val="24"/>
        </w:rPr>
        <w:t>dBA</w:t>
      </w:r>
      <w:proofErr w:type="spellEnd"/>
      <w:r w:rsidR="00FD07FB" w:rsidRPr="00512137">
        <w:rPr>
          <w:rFonts w:ascii="Times New Roman" w:eastAsia="Calibri" w:hAnsi="Times New Roman" w:cs="Times New Roman"/>
          <w:sz w:val="24"/>
          <w:szCs w:val="24"/>
        </w:rPr>
        <w:t xml:space="preserve"> vertę gyvenamojoje aplinkoje, esančioje arčiausiai planuojamos Mykolo Lietuvio gatvės (B.</w:t>
      </w:r>
      <w:r w:rsidR="00E73CD3">
        <w:rPr>
          <w:rFonts w:ascii="Times New Roman" w:eastAsia="Calibri" w:hAnsi="Times New Roman" w:cs="Times New Roman"/>
          <w:sz w:val="24"/>
          <w:szCs w:val="24"/>
        </w:rPr>
        <w:t>Krivicko g. Nr.2,4,6,8,10,12),</w:t>
      </w:r>
      <w:r w:rsidR="00FD07FB" w:rsidRPr="00512137">
        <w:rPr>
          <w:rFonts w:ascii="Times New Roman" w:eastAsia="Calibri" w:hAnsi="Times New Roman" w:cs="Times New Roman"/>
          <w:sz w:val="24"/>
          <w:szCs w:val="24"/>
        </w:rPr>
        <w:t xml:space="preserve"> ties gyvenamosios aplinkos sklypų ribomis, prie M. Lietuvio g. pusės, paros triukšmo rodiklis siekia iki 71,3 </w:t>
      </w:r>
      <w:proofErr w:type="spellStart"/>
      <w:r w:rsidR="00FD07FB" w:rsidRPr="00512137">
        <w:rPr>
          <w:rFonts w:ascii="Times New Roman" w:eastAsia="Calibri" w:hAnsi="Times New Roman" w:cs="Times New Roman"/>
          <w:sz w:val="24"/>
          <w:szCs w:val="24"/>
        </w:rPr>
        <w:t>dBA</w:t>
      </w:r>
      <w:proofErr w:type="spellEnd"/>
      <w:r w:rsidR="00FD07FB" w:rsidRPr="00512137">
        <w:rPr>
          <w:rFonts w:ascii="Times New Roman" w:eastAsia="Calibri" w:hAnsi="Times New Roman" w:cs="Times New Roman"/>
          <w:sz w:val="24"/>
          <w:szCs w:val="24"/>
        </w:rPr>
        <w:t>.</w:t>
      </w:r>
    </w:p>
    <w:p w14:paraId="4A55B34C" w14:textId="62527E67" w:rsidR="00B82DA9" w:rsidRPr="00512137" w:rsidRDefault="00FD07FB" w:rsidP="008070C5">
      <w:pPr>
        <w:spacing w:after="0" w:line="240" w:lineRule="auto"/>
        <w:ind w:firstLine="709"/>
        <w:jc w:val="both"/>
        <w:rPr>
          <w:rFonts w:ascii="Times New Roman" w:eastAsia="Calibri" w:hAnsi="Times New Roman" w:cs="Times New Roman"/>
          <w:sz w:val="24"/>
          <w:szCs w:val="24"/>
        </w:rPr>
      </w:pPr>
      <w:r w:rsidRPr="00512137">
        <w:rPr>
          <w:rFonts w:ascii="Times New Roman" w:eastAsia="Calibri" w:hAnsi="Times New Roman" w:cs="Times New Roman"/>
          <w:sz w:val="24"/>
          <w:szCs w:val="24"/>
        </w:rPr>
        <w:t xml:space="preserve">Teismas pažymi, jog laikantis pozicijos, kad eismo greitis planuojamo gatvėje bus 50 km/h bei </w:t>
      </w:r>
      <w:r w:rsidR="006B572B" w:rsidRPr="00512137">
        <w:rPr>
          <w:rFonts w:ascii="Times New Roman" w:eastAsia="Calibri" w:hAnsi="Times New Roman" w:cs="Times New Roman"/>
          <w:sz w:val="24"/>
          <w:szCs w:val="24"/>
        </w:rPr>
        <w:t xml:space="preserve">joje bus ribojamas </w:t>
      </w:r>
      <w:r w:rsidRPr="00512137">
        <w:rPr>
          <w:rFonts w:ascii="Times New Roman" w:eastAsia="Calibri" w:hAnsi="Times New Roman" w:cs="Times New Roman"/>
          <w:sz w:val="24"/>
          <w:szCs w:val="24"/>
        </w:rPr>
        <w:t xml:space="preserve">sunkiojo transporto eismas, </w:t>
      </w:r>
      <w:r w:rsidR="006B572B" w:rsidRPr="00512137">
        <w:rPr>
          <w:rFonts w:ascii="Times New Roman" w:eastAsia="Calibri" w:hAnsi="Times New Roman" w:cs="Times New Roman"/>
          <w:sz w:val="24"/>
          <w:szCs w:val="24"/>
        </w:rPr>
        <w:t xml:space="preserve">buvo atlikti ne tik triukšmo, bet ir oro taršos bei eismo intensyvumo skaičiavimai. </w:t>
      </w:r>
      <w:r w:rsidR="006B572B" w:rsidRPr="00512137">
        <w:rPr>
          <w:rFonts w:ascii="Times New Roman" w:hAnsi="Times New Roman" w:cs="Times New Roman"/>
          <w:sz w:val="24"/>
          <w:szCs w:val="24"/>
        </w:rPr>
        <w:t xml:space="preserve">Pareiškėjo pateiktoje </w:t>
      </w:r>
      <w:r w:rsidR="006B572B" w:rsidRPr="00512137">
        <w:rPr>
          <w:rFonts w:ascii="Times New Roman" w:eastAsia="Calibri" w:hAnsi="Times New Roman" w:cs="Times New Roman"/>
          <w:sz w:val="24"/>
          <w:szCs w:val="24"/>
        </w:rPr>
        <w:t>MB „</w:t>
      </w:r>
      <w:proofErr w:type="spellStart"/>
      <w:r w:rsidR="006B572B" w:rsidRPr="00512137">
        <w:rPr>
          <w:rFonts w:ascii="Times New Roman" w:eastAsia="Calibri" w:hAnsi="Times New Roman" w:cs="Times New Roman"/>
          <w:sz w:val="24"/>
          <w:szCs w:val="24"/>
        </w:rPr>
        <w:t>Traficus</w:t>
      </w:r>
      <w:proofErr w:type="spellEnd"/>
      <w:r w:rsidR="006B572B" w:rsidRPr="00512137">
        <w:rPr>
          <w:rFonts w:ascii="Times New Roman" w:eastAsia="Calibri" w:hAnsi="Times New Roman" w:cs="Times New Roman"/>
          <w:sz w:val="24"/>
          <w:szCs w:val="24"/>
        </w:rPr>
        <w:t xml:space="preserve">“ parengtoje ataskaitoje „Planuojamos tiesti Mykolo Lietuvio gatvės Vilniaus mieste eismo srautų tyrimai ir vidutinio metinio paros eismo intensyvumo (VMPEI) 2025 metams prognozavimas“ pateikti perspektyviniai (2025 m.) M. Lietuvio gatvės eismo srautų skaičiavimai į juos įtraukiant ir sunkųjį transportą. </w:t>
      </w:r>
      <w:r w:rsidR="008070C5" w:rsidRPr="00512137">
        <w:rPr>
          <w:rFonts w:ascii="Times New Roman" w:eastAsia="Calibri" w:hAnsi="Times New Roman" w:cs="Times New Roman"/>
          <w:sz w:val="24"/>
          <w:szCs w:val="24"/>
        </w:rPr>
        <w:t xml:space="preserve">Ataskaitos išvadose nurodyta, jog prognozuojama, kad 2025 m. VMPEI Mykolo Lietuvio gatvėje sudarys 20620 aut./parą, iš jų 1560/parą – krovininiai automobiliai (atkarpoje tarp Ukmergės g. ir B.Krivicko g.) ir 23040 aut./parą, iš jų 1740 aut./parą – krovininiai automobiliai (atkarpoje tarp B.Krivicko g. ir Mokslininkų g.). Skaičiavimuose buvo taikytas vidutinis Vilniaus miesto rytinio piko koeficientas </w:t>
      </w:r>
      <w:proofErr w:type="spellStart"/>
      <w:r w:rsidR="008070C5" w:rsidRPr="00512137">
        <w:rPr>
          <w:rFonts w:ascii="Times New Roman" w:eastAsia="Calibri" w:hAnsi="Times New Roman" w:cs="Times New Roman"/>
          <w:sz w:val="24"/>
          <w:szCs w:val="24"/>
        </w:rPr>
        <w:t>K</w:t>
      </w:r>
      <w:r w:rsidR="008070C5" w:rsidRPr="00512137">
        <w:rPr>
          <w:rFonts w:ascii="Times New Roman" w:eastAsia="Calibri" w:hAnsi="Times New Roman" w:cs="Times New Roman"/>
          <w:sz w:val="24"/>
          <w:szCs w:val="24"/>
          <w:vertAlign w:val="subscript"/>
        </w:rPr>
        <w:t>pr</w:t>
      </w:r>
      <w:proofErr w:type="spellEnd"/>
      <w:r w:rsidR="008070C5" w:rsidRPr="00512137">
        <w:rPr>
          <w:rFonts w:ascii="Times New Roman" w:eastAsia="Calibri" w:hAnsi="Times New Roman" w:cs="Times New Roman"/>
          <w:sz w:val="24"/>
          <w:szCs w:val="24"/>
        </w:rPr>
        <w:t xml:space="preserve"> </w:t>
      </w:r>
      <w:r w:rsidR="008070C5" w:rsidRPr="00DA0AB2">
        <w:rPr>
          <w:rFonts w:ascii="Times New Roman" w:eastAsia="Calibri" w:hAnsi="Times New Roman" w:cs="Times New Roman"/>
          <w:sz w:val="24"/>
          <w:szCs w:val="24"/>
        </w:rPr>
        <w:t xml:space="preserve">= </w:t>
      </w:r>
      <w:r w:rsidR="008070C5" w:rsidRPr="00512137">
        <w:rPr>
          <w:rFonts w:ascii="Times New Roman" w:eastAsia="Calibri" w:hAnsi="Times New Roman" w:cs="Times New Roman"/>
          <w:sz w:val="24"/>
          <w:szCs w:val="24"/>
        </w:rPr>
        <w:t xml:space="preserve">12,66, kai tuo tarpu </w:t>
      </w:r>
      <w:r w:rsidR="009E21DF" w:rsidRPr="00512137">
        <w:rPr>
          <w:rFonts w:ascii="Times New Roman" w:eastAsia="Calibri" w:hAnsi="Times New Roman" w:cs="Times New Roman"/>
          <w:sz w:val="24"/>
          <w:szCs w:val="24"/>
        </w:rPr>
        <w:t>PAV ataskaitoje 2025 m. Mykolo Lietuvio g. bendras eismo intensyvumas planuojamas 17200 aut./ parą, tarp jų leidžiamas autobusų ir aptarnaujančio transporto intensyvumas – 230 aut./ parą.</w:t>
      </w:r>
    </w:p>
    <w:p w14:paraId="11C813D5" w14:textId="36030917" w:rsidR="009E21DF" w:rsidRPr="00512137" w:rsidRDefault="00882D73" w:rsidP="008070C5">
      <w:pPr>
        <w:spacing w:after="0" w:line="240" w:lineRule="auto"/>
        <w:ind w:firstLine="709"/>
        <w:jc w:val="both"/>
        <w:rPr>
          <w:rFonts w:ascii="Times New Roman" w:eastAsia="Calibri" w:hAnsi="Times New Roman" w:cs="Times New Roman"/>
          <w:sz w:val="24"/>
          <w:szCs w:val="24"/>
        </w:rPr>
      </w:pPr>
      <w:r w:rsidRPr="00512137">
        <w:rPr>
          <w:rFonts w:ascii="Times New Roman" w:eastAsia="Calibri" w:hAnsi="Times New Roman" w:cs="Times New Roman"/>
          <w:sz w:val="24"/>
          <w:szCs w:val="24"/>
        </w:rPr>
        <w:t xml:space="preserve">Teisėjų kolegija pažymi, jog siekiant įvykdyti Lietuvos vyriausiojo administracinio teismo 2020 m. gegužės 13 d. nutartyje suformuluotus įpareigojimus nustatytiems prieštaravimams šalinti teismas 2020 m. birželio 17 d. nutartyje byloje dalyvaujantiems asmenims pasiūlė teikti paaiškinimus, prašymus ir papildomus įrodymus, tačiau planavimo organizatorius Savivaldybės administracija </w:t>
      </w:r>
      <w:r w:rsidR="003A44E3" w:rsidRPr="00512137">
        <w:rPr>
          <w:rFonts w:ascii="Times New Roman" w:eastAsia="Calibri" w:hAnsi="Times New Roman" w:cs="Times New Roman"/>
          <w:sz w:val="24"/>
          <w:szCs w:val="24"/>
        </w:rPr>
        <w:t xml:space="preserve">pažymėjo, jog atsižvelgiant į tai, jog jau yra patvirtintas teritorijos Detalusis planas, atlikti naujus planuojamos gatvės triukšmo ir oro taršos skaičiavimus ir vertinimus nėra būtinybės. </w:t>
      </w:r>
    </w:p>
    <w:p w14:paraId="1F586432" w14:textId="1C30BD7F" w:rsidR="00656FB5" w:rsidRPr="00512137" w:rsidRDefault="003A44E3" w:rsidP="003A44E3">
      <w:pPr>
        <w:spacing w:after="0" w:line="240" w:lineRule="auto"/>
        <w:ind w:firstLine="709"/>
        <w:jc w:val="both"/>
        <w:rPr>
          <w:rFonts w:ascii="Times New Roman" w:eastAsia="Calibri" w:hAnsi="Times New Roman" w:cs="Times New Roman"/>
          <w:sz w:val="24"/>
          <w:szCs w:val="24"/>
        </w:rPr>
      </w:pPr>
      <w:r w:rsidRPr="00512137">
        <w:rPr>
          <w:rFonts w:ascii="Times New Roman" w:eastAsia="Calibri" w:hAnsi="Times New Roman" w:cs="Times New Roman"/>
          <w:sz w:val="24"/>
          <w:szCs w:val="24"/>
        </w:rPr>
        <w:lastRenderedPageBreak/>
        <w:t>Atsižvelgiant į tai, jog Lietuvos vyriausiasis administracinis teismas nurodė, jog ginčijam</w:t>
      </w:r>
      <w:r w:rsidR="00022291" w:rsidRPr="00512137">
        <w:rPr>
          <w:rFonts w:ascii="Times New Roman" w:eastAsia="Calibri" w:hAnsi="Times New Roman" w:cs="Times New Roman"/>
          <w:sz w:val="24"/>
          <w:szCs w:val="24"/>
        </w:rPr>
        <w:t>a</w:t>
      </w:r>
      <w:r w:rsidRPr="00512137">
        <w:rPr>
          <w:rFonts w:ascii="Times New Roman" w:eastAsia="Calibri" w:hAnsi="Times New Roman" w:cs="Times New Roman"/>
          <w:sz w:val="24"/>
          <w:szCs w:val="24"/>
        </w:rPr>
        <w:t xml:space="preserve">s Sprendimas turi būti patikrintas pagal </w:t>
      </w:r>
      <w:r w:rsidRPr="00512137">
        <w:rPr>
          <w:rFonts w:ascii="Times New Roman" w:hAnsi="Times New Roman" w:cs="Times New Roman"/>
          <w:sz w:val="24"/>
          <w:szCs w:val="24"/>
        </w:rPr>
        <w:t xml:space="preserve">STR 2.06.04:2011 </w:t>
      </w:r>
      <w:r w:rsidRPr="00512137">
        <w:rPr>
          <w:rFonts w:ascii="Times New Roman" w:eastAsia="Calibri" w:hAnsi="Times New Roman" w:cs="Times New Roman"/>
          <w:sz w:val="24"/>
          <w:szCs w:val="24"/>
        </w:rPr>
        <w:t xml:space="preserve">nustatytus techninius reikalavimus, t.y. vertinant tai, jog šioje gatvėje leidžiamas sunkiasvorio transporto judėjimas, o </w:t>
      </w:r>
      <w:r w:rsidR="00022291" w:rsidRPr="00512137">
        <w:rPr>
          <w:rFonts w:ascii="Times New Roman" w:hAnsi="Times New Roman" w:cs="Times New Roman"/>
          <w:sz w:val="24"/>
          <w:szCs w:val="24"/>
        </w:rPr>
        <w:t>projektinis greitis yra 70 km/h</w:t>
      </w:r>
      <w:r w:rsidR="00022291" w:rsidRPr="00512137">
        <w:rPr>
          <w:rFonts w:ascii="Times New Roman" w:eastAsia="Calibri" w:hAnsi="Times New Roman" w:cs="Times New Roman"/>
          <w:sz w:val="24"/>
          <w:szCs w:val="24"/>
        </w:rPr>
        <w:t xml:space="preserve">, </w:t>
      </w:r>
      <w:r w:rsidR="00E73CD3">
        <w:rPr>
          <w:rFonts w:ascii="Times New Roman" w:eastAsia="Calibri" w:hAnsi="Times New Roman" w:cs="Times New Roman"/>
          <w:sz w:val="24"/>
          <w:szCs w:val="24"/>
        </w:rPr>
        <w:t xml:space="preserve">o ne 50 km/h, kaip buvo vertinta atliktų PAV skaičiavimų metu, </w:t>
      </w:r>
      <w:r w:rsidR="00022291" w:rsidRPr="00512137">
        <w:rPr>
          <w:rFonts w:ascii="Times New Roman" w:eastAsia="Calibri" w:hAnsi="Times New Roman" w:cs="Times New Roman"/>
          <w:sz w:val="24"/>
          <w:szCs w:val="24"/>
        </w:rPr>
        <w:t>pareiškėjo</w:t>
      </w:r>
      <w:r w:rsidR="00E73CD3">
        <w:rPr>
          <w:rFonts w:ascii="Times New Roman" w:eastAsia="Calibri" w:hAnsi="Times New Roman" w:cs="Times New Roman"/>
          <w:sz w:val="24"/>
          <w:szCs w:val="24"/>
        </w:rPr>
        <w:t>s</w:t>
      </w:r>
      <w:r w:rsidR="00022291" w:rsidRPr="00512137">
        <w:rPr>
          <w:rFonts w:ascii="Times New Roman" w:eastAsia="Calibri" w:hAnsi="Times New Roman" w:cs="Times New Roman"/>
          <w:sz w:val="24"/>
          <w:szCs w:val="24"/>
        </w:rPr>
        <w:t xml:space="preserve"> surinkti ir į bylą pateikti įrodymai (akustinio triukšmo įvertinimo ataskaita, kurioje skaičiavimai atlikti įvertinus ir sunkųjį transportą) leidžia teigti, jog planuojamos veiklos vietoje bus viršyti triukšmo ribiniai dydžiai</w:t>
      </w:r>
      <w:r w:rsidR="00656FB5" w:rsidRPr="00512137">
        <w:rPr>
          <w:rFonts w:ascii="Times New Roman" w:eastAsia="Calibri" w:hAnsi="Times New Roman" w:cs="Times New Roman"/>
          <w:sz w:val="24"/>
          <w:szCs w:val="24"/>
        </w:rPr>
        <w:t>.</w:t>
      </w:r>
      <w:r w:rsidR="00E73CD3">
        <w:rPr>
          <w:rFonts w:ascii="Times New Roman" w:eastAsia="Calibri" w:hAnsi="Times New Roman" w:cs="Times New Roman"/>
          <w:sz w:val="24"/>
          <w:szCs w:val="24"/>
        </w:rPr>
        <w:t xml:space="preserve"> B</w:t>
      </w:r>
      <w:r w:rsidR="00931A53">
        <w:rPr>
          <w:rFonts w:ascii="Times New Roman" w:eastAsia="Calibri" w:hAnsi="Times New Roman" w:cs="Times New Roman"/>
          <w:sz w:val="24"/>
          <w:szCs w:val="24"/>
        </w:rPr>
        <w:t>e to atlikti oro taršos ir eismo intensyvumo skaičiavimai, taip pat neatspindi faktinės padėties planuojamos veiklos vietoje.</w:t>
      </w:r>
    </w:p>
    <w:p w14:paraId="6E86B639" w14:textId="60AC016C" w:rsidR="00656FB5" w:rsidRPr="00512137" w:rsidRDefault="00E07AC5" w:rsidP="00E07AC5">
      <w:pPr>
        <w:spacing w:after="0" w:line="240" w:lineRule="auto"/>
        <w:ind w:firstLine="709"/>
        <w:jc w:val="both"/>
        <w:rPr>
          <w:rFonts w:ascii="Times New Roman" w:eastAsia="Calibri" w:hAnsi="Times New Roman" w:cs="Times New Roman"/>
          <w:sz w:val="24"/>
          <w:szCs w:val="24"/>
        </w:rPr>
      </w:pPr>
      <w:r w:rsidRPr="00512137">
        <w:rPr>
          <w:rFonts w:ascii="Times New Roman" w:eastAsia="Calibri" w:hAnsi="Times New Roman" w:cs="Times New Roman"/>
          <w:sz w:val="24"/>
          <w:szCs w:val="24"/>
        </w:rPr>
        <w:t>Atsižvelgiant į tai, kas išdėstyta, Agentūros 2018 m. sausio 5 d. sprendimas Nr. (28.7)-A4-149 „Dėl planuojamos tiesti Mykolo Lietuvio gatvės Vilniaus mieste galimybių“ naikintinas ir Agentūra įpareigotina planuojamos tiesti Mykolo Lietuvio gatvės Vilniaus mieste poveikio aplinkai vertinimo ataskaitą nagrinėti iš naujo.</w:t>
      </w:r>
    </w:p>
    <w:p w14:paraId="3E9C5FD1" w14:textId="14E2673D" w:rsidR="007B7CD7" w:rsidRPr="00512137" w:rsidRDefault="00656FB5" w:rsidP="007B7CD7">
      <w:pPr>
        <w:tabs>
          <w:tab w:val="left" w:pos="2650"/>
        </w:tabs>
        <w:spacing w:after="0" w:line="240" w:lineRule="auto"/>
        <w:ind w:firstLine="709"/>
        <w:jc w:val="both"/>
        <w:rPr>
          <w:rFonts w:ascii="Times New Roman" w:hAnsi="Times New Roman" w:cs="Times New Roman"/>
          <w:sz w:val="24"/>
          <w:szCs w:val="24"/>
        </w:rPr>
      </w:pPr>
      <w:r w:rsidRPr="00512137">
        <w:rPr>
          <w:rFonts w:ascii="Times New Roman" w:eastAsia="Calibri" w:hAnsi="Times New Roman" w:cs="Times New Roman"/>
          <w:sz w:val="24"/>
          <w:szCs w:val="24"/>
        </w:rPr>
        <w:t>Teism</w:t>
      </w:r>
      <w:r w:rsidR="00E07AC5" w:rsidRPr="00512137">
        <w:rPr>
          <w:rFonts w:ascii="Times New Roman" w:eastAsia="Calibri" w:hAnsi="Times New Roman" w:cs="Times New Roman"/>
          <w:sz w:val="24"/>
          <w:szCs w:val="24"/>
        </w:rPr>
        <w:t>as pažymi, jog PAV ataskaitos nagrinėjimo metu</w:t>
      </w:r>
      <w:r w:rsidRPr="00512137">
        <w:rPr>
          <w:rFonts w:ascii="Times New Roman" w:eastAsia="Calibri" w:hAnsi="Times New Roman" w:cs="Times New Roman"/>
          <w:sz w:val="24"/>
          <w:szCs w:val="24"/>
        </w:rPr>
        <w:t xml:space="preserve"> Agentūra turi pareikalauti iš planavimo organizatoriaus pateikti gatvės triukšmo, oro taršos skaičiavimus pagal B1 kategorijos gatvei </w:t>
      </w:r>
      <w:r w:rsidRPr="00512137">
        <w:rPr>
          <w:rFonts w:ascii="Times New Roman" w:hAnsi="Times New Roman" w:cs="Times New Roman"/>
          <w:sz w:val="24"/>
          <w:szCs w:val="24"/>
        </w:rPr>
        <w:t>STR 2.06.04:2011 nustatytus parametrus ir priklausomai nuo gautų rezultatų</w:t>
      </w:r>
      <w:r w:rsidR="00E07AC5" w:rsidRPr="00512137">
        <w:rPr>
          <w:rFonts w:ascii="Times New Roman" w:hAnsi="Times New Roman" w:cs="Times New Roman"/>
          <w:sz w:val="24"/>
          <w:szCs w:val="24"/>
        </w:rPr>
        <w:t>, po</w:t>
      </w:r>
      <w:r w:rsidR="00E20B8B" w:rsidRPr="00512137">
        <w:rPr>
          <w:rFonts w:ascii="Times New Roman" w:hAnsi="Times New Roman" w:cs="Times New Roman"/>
          <w:sz w:val="24"/>
          <w:szCs w:val="24"/>
        </w:rPr>
        <w:t xml:space="preserve"> pakartotinių PAV subjektų išvadų gavimo (PAVĮ 9 str. 7 d.)</w:t>
      </w:r>
      <w:r w:rsidR="00931A53">
        <w:rPr>
          <w:rFonts w:ascii="Times New Roman" w:hAnsi="Times New Roman" w:cs="Times New Roman"/>
          <w:sz w:val="24"/>
          <w:szCs w:val="24"/>
        </w:rPr>
        <w:t>,</w:t>
      </w:r>
      <w:r w:rsidR="00E20B8B" w:rsidRPr="00512137">
        <w:rPr>
          <w:rFonts w:ascii="Times New Roman" w:hAnsi="Times New Roman" w:cs="Times New Roman"/>
          <w:sz w:val="24"/>
          <w:szCs w:val="24"/>
        </w:rPr>
        <w:t xml:space="preserve"> spręsti dėl </w:t>
      </w:r>
      <w:r w:rsidR="00E20B8B" w:rsidRPr="00512137">
        <w:rPr>
          <w:rFonts w:ascii="Times New Roman" w:eastAsia="Calibri" w:hAnsi="Times New Roman" w:cs="Times New Roman"/>
          <w:sz w:val="24"/>
          <w:szCs w:val="24"/>
        </w:rPr>
        <w:t xml:space="preserve">PAV ataskaitoje parinktų triukšmo mažinimo priemonių pakankamumo užtikrinant, kad nebūtų viršytos triukšmo ribinės vertės, </w:t>
      </w:r>
      <w:r w:rsidR="00E07AC5" w:rsidRPr="00512137">
        <w:rPr>
          <w:rFonts w:ascii="Times New Roman" w:eastAsia="Calibri" w:hAnsi="Times New Roman" w:cs="Times New Roman"/>
          <w:sz w:val="24"/>
          <w:szCs w:val="24"/>
        </w:rPr>
        <w:t>t</w:t>
      </w:r>
      <w:r w:rsidR="00E20B8B" w:rsidRPr="00512137">
        <w:rPr>
          <w:rFonts w:ascii="Times New Roman" w:eastAsia="Calibri" w:hAnsi="Times New Roman" w:cs="Times New Roman"/>
          <w:sz w:val="24"/>
          <w:szCs w:val="24"/>
        </w:rPr>
        <w:t>aip pat dėl planuojamos ūkinės veikl</w:t>
      </w:r>
      <w:r w:rsidR="00E07AC5" w:rsidRPr="00512137">
        <w:rPr>
          <w:rFonts w:ascii="Times New Roman" w:eastAsia="Calibri" w:hAnsi="Times New Roman" w:cs="Times New Roman"/>
          <w:sz w:val="24"/>
          <w:szCs w:val="24"/>
        </w:rPr>
        <w:t>os</w:t>
      </w:r>
      <w:r w:rsidR="00E20B8B" w:rsidRPr="00512137">
        <w:rPr>
          <w:rFonts w:ascii="Times New Roman" w:eastAsia="Calibri" w:hAnsi="Times New Roman" w:cs="Times New Roman"/>
          <w:sz w:val="24"/>
          <w:szCs w:val="24"/>
        </w:rPr>
        <w:t xml:space="preserve"> leistin</w:t>
      </w:r>
      <w:r w:rsidR="00E07AC5" w:rsidRPr="00512137">
        <w:rPr>
          <w:rFonts w:ascii="Times New Roman" w:eastAsia="Calibri" w:hAnsi="Times New Roman" w:cs="Times New Roman"/>
          <w:sz w:val="24"/>
          <w:szCs w:val="24"/>
        </w:rPr>
        <w:t>umo</w:t>
      </w:r>
      <w:r w:rsidR="00E20B8B" w:rsidRPr="00512137">
        <w:rPr>
          <w:rFonts w:ascii="Times New Roman" w:eastAsia="Calibri" w:hAnsi="Times New Roman" w:cs="Times New Roman"/>
          <w:sz w:val="24"/>
          <w:szCs w:val="24"/>
        </w:rPr>
        <w:t xml:space="preserve"> pagal pirmą ir</w:t>
      </w:r>
      <w:r w:rsidR="00E07AC5" w:rsidRPr="00512137">
        <w:rPr>
          <w:rFonts w:ascii="Times New Roman" w:eastAsia="Calibri" w:hAnsi="Times New Roman" w:cs="Times New Roman"/>
          <w:sz w:val="24"/>
          <w:szCs w:val="24"/>
        </w:rPr>
        <w:t>/ar</w:t>
      </w:r>
      <w:r w:rsidR="00E20B8B" w:rsidRPr="00512137">
        <w:rPr>
          <w:rFonts w:ascii="Times New Roman" w:eastAsia="Calibri" w:hAnsi="Times New Roman" w:cs="Times New Roman"/>
          <w:sz w:val="24"/>
          <w:szCs w:val="24"/>
        </w:rPr>
        <w:t xml:space="preserve"> antrą veiklos alternatyvas.</w:t>
      </w:r>
    </w:p>
    <w:p w14:paraId="5DA8A7AE" w14:textId="6973BBB1" w:rsidR="007B7CD7" w:rsidRPr="00512137" w:rsidRDefault="00CC61F1" w:rsidP="007B7CD7">
      <w:pPr>
        <w:tabs>
          <w:tab w:val="left" w:pos="2650"/>
        </w:tabs>
        <w:spacing w:after="0" w:line="240" w:lineRule="auto"/>
        <w:ind w:firstLine="709"/>
        <w:jc w:val="both"/>
        <w:rPr>
          <w:rFonts w:ascii="Times New Roman" w:hAnsi="Times New Roman" w:cs="Times New Roman"/>
          <w:sz w:val="24"/>
          <w:szCs w:val="24"/>
        </w:rPr>
      </w:pPr>
      <w:r w:rsidRPr="00512137">
        <w:rPr>
          <w:rFonts w:ascii="Times New Roman" w:hAnsi="Times New Roman" w:cs="Times New Roman"/>
          <w:sz w:val="24"/>
          <w:szCs w:val="24"/>
        </w:rPr>
        <w:t xml:space="preserve">Atsižvelgiant į tai, pareiškėjos skundas </w:t>
      </w:r>
      <w:r w:rsidR="007B7CD7" w:rsidRPr="00512137">
        <w:rPr>
          <w:rFonts w:ascii="Times New Roman" w:hAnsi="Times New Roman" w:cs="Times New Roman"/>
          <w:sz w:val="24"/>
          <w:szCs w:val="24"/>
        </w:rPr>
        <w:t>tenkinamas</w:t>
      </w:r>
      <w:r w:rsidRPr="00512137">
        <w:rPr>
          <w:rFonts w:ascii="Times New Roman" w:hAnsi="Times New Roman" w:cs="Times New Roman"/>
          <w:sz w:val="24"/>
          <w:szCs w:val="24"/>
        </w:rPr>
        <w:t xml:space="preserve"> (ABTĮ 88 str. 1 d. </w:t>
      </w:r>
      <w:r w:rsidR="007B7CD7" w:rsidRPr="00512137">
        <w:rPr>
          <w:rFonts w:ascii="Times New Roman" w:hAnsi="Times New Roman" w:cs="Times New Roman"/>
          <w:sz w:val="24"/>
          <w:szCs w:val="24"/>
        </w:rPr>
        <w:t>2</w:t>
      </w:r>
      <w:r w:rsidRPr="00512137">
        <w:rPr>
          <w:rFonts w:ascii="Times New Roman" w:hAnsi="Times New Roman" w:cs="Times New Roman"/>
          <w:sz w:val="24"/>
          <w:szCs w:val="24"/>
        </w:rPr>
        <w:t xml:space="preserve"> p.).</w:t>
      </w:r>
    </w:p>
    <w:p w14:paraId="13C6CF03" w14:textId="1178A399" w:rsidR="00CE70AC" w:rsidRPr="00512137" w:rsidRDefault="00CE70AC" w:rsidP="00CE70AC">
      <w:pPr>
        <w:pStyle w:val="normal--web-"/>
        <w:spacing w:before="0" w:beforeAutospacing="0" w:after="0" w:afterAutospacing="0"/>
        <w:ind w:firstLine="720"/>
        <w:jc w:val="both"/>
      </w:pPr>
      <w:r w:rsidRPr="00512137">
        <w:t>Byloje pareiškėja pateikė prašymą priteisti bylinėjimosi išlaidas.</w:t>
      </w:r>
    </w:p>
    <w:p w14:paraId="4D005F1C" w14:textId="28488E5A" w:rsidR="00CE70AC" w:rsidRPr="00512137" w:rsidRDefault="00CE70AC" w:rsidP="00CE70AC">
      <w:pPr>
        <w:shd w:val="clear" w:color="auto" w:fill="FFFFFF"/>
        <w:spacing w:after="0" w:line="240" w:lineRule="auto"/>
        <w:ind w:right="34" w:firstLine="720"/>
        <w:jc w:val="both"/>
        <w:rPr>
          <w:rFonts w:ascii="Times New Roman" w:hAnsi="Times New Roman" w:cs="Times New Roman"/>
          <w:sz w:val="24"/>
          <w:szCs w:val="24"/>
        </w:rPr>
      </w:pPr>
      <w:r w:rsidRPr="00512137">
        <w:rPr>
          <w:rFonts w:ascii="Times New Roman" w:hAnsi="Times New Roman" w:cs="Times New Roman"/>
          <w:sz w:val="24"/>
          <w:szCs w:val="24"/>
        </w:rPr>
        <w:t>Pagal </w:t>
      </w:r>
      <w:bookmarkStart w:id="2" w:name="n077f05aa-7e50-482e-b8c4-f82638a8aaac"/>
      <w:r w:rsidRPr="00512137">
        <w:rPr>
          <w:rFonts w:ascii="Times New Roman" w:hAnsi="Times New Roman" w:cs="Times New Roman"/>
          <w:iCs/>
          <w:sz w:val="24"/>
          <w:szCs w:val="24"/>
        </w:rPr>
        <w:t>ABTĮ</w:t>
      </w:r>
      <w:bookmarkStart w:id="3" w:name="pn077f05aa-7e50-482e-b8c4-f82638a8aaac"/>
      <w:bookmarkEnd w:id="2"/>
      <w:bookmarkEnd w:id="3"/>
      <w:r w:rsidRPr="00512137">
        <w:rPr>
          <w:rFonts w:ascii="Times New Roman" w:hAnsi="Times New Roman" w:cs="Times New Roman"/>
          <w:sz w:val="24"/>
          <w:szCs w:val="24"/>
        </w:rPr>
        <w:t> </w:t>
      </w:r>
      <w:bookmarkStart w:id="4" w:name="nde7d37e7-dd08-412e-b0fb-b8a44f3260db"/>
      <w:r w:rsidRPr="00512137">
        <w:rPr>
          <w:rFonts w:ascii="Times New Roman" w:hAnsi="Times New Roman" w:cs="Times New Roman"/>
          <w:iCs/>
          <w:sz w:val="24"/>
          <w:szCs w:val="24"/>
        </w:rPr>
        <w:t>40</w:t>
      </w:r>
      <w:bookmarkStart w:id="5" w:name="pnde7d37e7-dd08-412e-b0fb-b8a44f3260db"/>
      <w:bookmarkEnd w:id="4"/>
      <w:bookmarkEnd w:id="5"/>
      <w:r w:rsidRPr="00512137">
        <w:rPr>
          <w:rFonts w:ascii="Times New Roman" w:hAnsi="Times New Roman" w:cs="Times New Roman"/>
          <w:sz w:val="24"/>
          <w:szCs w:val="24"/>
        </w:rPr>
        <w:t> straipsnio 1 dalį, proceso šalis, kurios naudai priimtas sprendimas, turi teisę gauti iš kitos proceso šalies savo išlaidų atlyginimą.  ABTĮ 40 straipsnio 5 dalyje nustatyta, kad proceso šalis, kurios naudai priimtas sprendimas, turi teisę reikalauti atlyginti jai išlaidas advokato ar advokato padėjėjo pagalbai apmokėti.  Atstovavimo išlaidų atlyginimo klausimas sprendžiamas Civilinio proceso kodekso (toliau – ir </w:t>
      </w:r>
      <w:bookmarkStart w:id="6" w:name="n5a6349d9-f9d4-4615-8d6c-db0a5b4b56bc"/>
      <w:r w:rsidRPr="00512137">
        <w:rPr>
          <w:rFonts w:ascii="Times New Roman" w:hAnsi="Times New Roman" w:cs="Times New Roman"/>
          <w:iCs/>
          <w:sz w:val="24"/>
          <w:szCs w:val="24"/>
        </w:rPr>
        <w:t>CPK</w:t>
      </w:r>
      <w:bookmarkStart w:id="7" w:name="pn5a6349d9-f9d4-4615-8d6c-db0a5b4b56bc"/>
      <w:bookmarkEnd w:id="6"/>
      <w:bookmarkEnd w:id="7"/>
      <w:r w:rsidRPr="00512137">
        <w:rPr>
          <w:rFonts w:ascii="Times New Roman" w:hAnsi="Times New Roman" w:cs="Times New Roman"/>
          <w:sz w:val="24"/>
          <w:szCs w:val="24"/>
        </w:rPr>
        <w:t xml:space="preserve">) ir kitų teisės aktų nustatyta tvarka. </w:t>
      </w:r>
    </w:p>
    <w:p w14:paraId="15C488A2" w14:textId="125209A2" w:rsidR="00CE70AC" w:rsidRPr="00512137" w:rsidRDefault="00CE70AC" w:rsidP="00CE70AC">
      <w:pPr>
        <w:shd w:val="clear" w:color="auto" w:fill="FFFFFF"/>
        <w:spacing w:after="0" w:line="240" w:lineRule="auto"/>
        <w:ind w:right="34" w:firstLine="720"/>
        <w:jc w:val="both"/>
        <w:rPr>
          <w:rFonts w:ascii="Times New Roman" w:hAnsi="Times New Roman" w:cs="Times New Roman"/>
          <w:sz w:val="24"/>
          <w:szCs w:val="24"/>
        </w:rPr>
      </w:pPr>
      <w:r w:rsidRPr="00512137">
        <w:rPr>
          <w:rFonts w:ascii="Times New Roman" w:hAnsi="Times New Roman" w:cs="Times New Roman"/>
          <w:sz w:val="24"/>
          <w:szCs w:val="24"/>
        </w:rPr>
        <w:t>Atsižvelgiant į tai, kad nagrinėjamu atveju pareiškėjo skundas patenkintas konstatuotina, kad ji įgijo teisė teisės į bylinėjimosi išlaidų atlyginimą.</w:t>
      </w:r>
      <w:bookmarkStart w:id="8" w:name="n08557d8d-c87d-41f2-9a37-1850ed19fe3b"/>
      <w:r w:rsidRPr="00512137">
        <w:rPr>
          <w:rFonts w:ascii="Times New Roman" w:hAnsi="Times New Roman" w:cs="Times New Roman"/>
          <w:sz w:val="24"/>
          <w:szCs w:val="24"/>
        </w:rPr>
        <w:t xml:space="preserve"> </w:t>
      </w:r>
      <w:r w:rsidRPr="00512137">
        <w:rPr>
          <w:rFonts w:ascii="Times New Roman" w:hAnsi="Times New Roman" w:cs="Times New Roman"/>
          <w:iCs/>
          <w:sz w:val="24"/>
          <w:szCs w:val="24"/>
        </w:rPr>
        <w:t>CPK</w:t>
      </w:r>
      <w:bookmarkStart w:id="9" w:name="pn08557d8d-c87d-41f2-9a37-1850ed19fe3b"/>
      <w:bookmarkEnd w:id="8"/>
      <w:bookmarkEnd w:id="9"/>
      <w:r w:rsidRPr="00512137">
        <w:rPr>
          <w:rFonts w:ascii="Times New Roman" w:hAnsi="Times New Roman" w:cs="Times New Roman"/>
          <w:sz w:val="24"/>
          <w:szCs w:val="24"/>
        </w:rPr>
        <w:t> </w:t>
      </w:r>
      <w:bookmarkStart w:id="10" w:name="n3082800b-a623-4b85-ae04-becfd47fb14b"/>
      <w:r w:rsidRPr="00512137">
        <w:rPr>
          <w:rFonts w:ascii="Times New Roman" w:hAnsi="Times New Roman" w:cs="Times New Roman"/>
          <w:iCs/>
          <w:sz w:val="24"/>
          <w:szCs w:val="24"/>
        </w:rPr>
        <w:t>98</w:t>
      </w:r>
      <w:bookmarkStart w:id="11" w:name="pn3082800b-a623-4b85-ae04-becfd47fb14b"/>
      <w:bookmarkEnd w:id="10"/>
      <w:bookmarkEnd w:id="11"/>
      <w:r w:rsidRPr="00512137">
        <w:rPr>
          <w:rFonts w:ascii="Times New Roman" w:hAnsi="Times New Roman" w:cs="Times New Roman"/>
          <w:sz w:val="24"/>
          <w:szCs w:val="24"/>
        </w:rPr>
        <w:t> straipsnio 1 dalis nustato, kad šaliai, kurios naudai priimtas sprendimas, teismas priteisia iš antrosios šalies išlaidas už advokato ar advokato padėjėjo, dalyvavusio nagrinėjant bylą, pagalbą, taip pat už pagalbą rengiant procesinius dokumentus bei teikiant konsultacijas.</w:t>
      </w:r>
      <w:bookmarkStart w:id="12" w:name="n49e8c586-bd3f-45fb-8b0b-df2ff3ff6e36"/>
    </w:p>
    <w:p w14:paraId="2FBA7270" w14:textId="77777777" w:rsidR="00CE70AC" w:rsidRPr="00512137" w:rsidRDefault="00CE70AC" w:rsidP="00CE70AC">
      <w:pPr>
        <w:shd w:val="clear" w:color="auto" w:fill="FFFFFF"/>
        <w:spacing w:after="0" w:line="240" w:lineRule="auto"/>
        <w:ind w:right="34" w:firstLine="720"/>
        <w:jc w:val="both"/>
        <w:rPr>
          <w:rFonts w:ascii="Times New Roman" w:hAnsi="Times New Roman" w:cs="Times New Roman"/>
          <w:sz w:val="24"/>
          <w:szCs w:val="24"/>
        </w:rPr>
      </w:pPr>
      <w:r w:rsidRPr="00512137">
        <w:rPr>
          <w:rFonts w:ascii="Times New Roman" w:hAnsi="Times New Roman" w:cs="Times New Roman"/>
          <w:iCs/>
          <w:sz w:val="24"/>
          <w:szCs w:val="24"/>
        </w:rPr>
        <w:t>CPK</w:t>
      </w:r>
      <w:bookmarkStart w:id="13" w:name="pn49e8c586-bd3f-45fb-8b0b-df2ff3ff6e36"/>
      <w:bookmarkEnd w:id="12"/>
      <w:bookmarkEnd w:id="13"/>
      <w:r w:rsidRPr="00512137">
        <w:rPr>
          <w:rFonts w:ascii="Times New Roman" w:hAnsi="Times New Roman" w:cs="Times New Roman"/>
          <w:sz w:val="24"/>
          <w:szCs w:val="24"/>
        </w:rPr>
        <w:t> </w:t>
      </w:r>
      <w:bookmarkStart w:id="14" w:name="n8ea927bc-db56-4cf0-bfe0-b023bb14c31a"/>
      <w:r w:rsidRPr="00512137">
        <w:rPr>
          <w:rFonts w:ascii="Times New Roman" w:hAnsi="Times New Roman" w:cs="Times New Roman"/>
          <w:iCs/>
          <w:sz w:val="24"/>
          <w:szCs w:val="24"/>
        </w:rPr>
        <w:t>98</w:t>
      </w:r>
      <w:bookmarkStart w:id="15" w:name="pn8ea927bc-db56-4cf0-bfe0-b023bb14c31a"/>
      <w:bookmarkEnd w:id="14"/>
      <w:bookmarkEnd w:id="15"/>
      <w:r w:rsidRPr="00512137">
        <w:rPr>
          <w:rFonts w:ascii="Times New Roman" w:hAnsi="Times New Roman" w:cs="Times New Roman"/>
          <w:sz w:val="24"/>
          <w:szCs w:val="24"/>
        </w:rPr>
        <w:t xml:space="preserve"> straipsnio 2 dalis nustato, jog šalies išlaidos, susijusios su advokato ar advokato padėjėjo pagalba, atsižvelgiant į konkrečios bylos sudėtingumą ir advokato ar advokato padėjėjo darbo ir laiko sąnaudas, yra priteisiamos ne didesnės, kaip yra nustatyta teisingumo ministro kartu su Lietuvos advokatų tarybos pirmininku patvirtintose rekomendacijose dėl užmokesčio dydžio. ABTĮ 41 straipsnio 1 dalis nustato, kad dėl išlaidų atlyginimo suinteresuota proceso šalis iki bylos nagrinėjimo iš esmės pabaigos teismui pateikia prašymą raštu su išlaidų apskaičiavimu ir pagrindimu. </w:t>
      </w:r>
    </w:p>
    <w:p w14:paraId="7DBFBDCB" w14:textId="103EB80A" w:rsidR="00953239" w:rsidRPr="00512137" w:rsidRDefault="00CE70AC" w:rsidP="00931A53">
      <w:pPr>
        <w:shd w:val="clear" w:color="auto" w:fill="FFFFFF"/>
        <w:spacing w:after="0" w:line="240" w:lineRule="auto"/>
        <w:ind w:right="34" w:firstLine="720"/>
        <w:jc w:val="both"/>
        <w:rPr>
          <w:rFonts w:ascii="Times New Roman" w:hAnsi="Times New Roman" w:cs="Times New Roman"/>
          <w:sz w:val="24"/>
          <w:szCs w:val="24"/>
        </w:rPr>
      </w:pPr>
      <w:r w:rsidRPr="00512137">
        <w:rPr>
          <w:rFonts w:ascii="Times New Roman" w:hAnsi="Times New Roman" w:cs="Times New Roman"/>
          <w:sz w:val="24"/>
          <w:szCs w:val="24"/>
        </w:rPr>
        <w:t xml:space="preserve">Nagrinėjamu atveju pareiškėjos atstovai 2020 m. rugpjūčio 31 d. pateikė teismui prašymą priteisti iš atsakovės 6486,74 </w:t>
      </w:r>
      <w:proofErr w:type="spellStart"/>
      <w:r w:rsidRPr="00512137">
        <w:rPr>
          <w:rFonts w:ascii="Times New Roman" w:hAnsi="Times New Roman" w:cs="Times New Roman"/>
          <w:sz w:val="24"/>
          <w:szCs w:val="24"/>
        </w:rPr>
        <w:t>Eur</w:t>
      </w:r>
      <w:proofErr w:type="spellEnd"/>
      <w:r w:rsidRPr="00512137">
        <w:rPr>
          <w:rFonts w:ascii="Times New Roman" w:hAnsi="Times New Roman" w:cs="Times New Roman"/>
          <w:sz w:val="24"/>
          <w:szCs w:val="24"/>
        </w:rPr>
        <w:t xml:space="preserve"> patirtas bylinėjimosi išlaidas patirtas nagrinėjant bylą p</w:t>
      </w:r>
      <w:r w:rsidR="00EB60C2" w:rsidRPr="00512137">
        <w:rPr>
          <w:rFonts w:ascii="Times New Roman" w:hAnsi="Times New Roman" w:cs="Times New Roman"/>
          <w:sz w:val="24"/>
          <w:szCs w:val="24"/>
        </w:rPr>
        <w:t>ir</w:t>
      </w:r>
      <w:r w:rsidRPr="00512137">
        <w:rPr>
          <w:rFonts w:ascii="Times New Roman" w:hAnsi="Times New Roman" w:cs="Times New Roman"/>
          <w:sz w:val="24"/>
          <w:szCs w:val="24"/>
        </w:rPr>
        <w:t xml:space="preserve">moje ir apeliacinėje instancijoje (už suteiktas teisines paslaugas ir žyminį mokestį). </w:t>
      </w:r>
      <w:r w:rsidR="00EB60C2" w:rsidRPr="00512137">
        <w:rPr>
          <w:rFonts w:ascii="Times New Roman" w:hAnsi="Times New Roman" w:cs="Times New Roman"/>
          <w:sz w:val="24"/>
          <w:szCs w:val="24"/>
        </w:rPr>
        <w:t xml:space="preserve">Pareiškėja nurodo, jog patyrė išlaidas </w:t>
      </w:r>
      <w:r w:rsidR="00931A53">
        <w:rPr>
          <w:rFonts w:ascii="Times New Roman" w:hAnsi="Times New Roman" w:cs="Times New Roman"/>
          <w:sz w:val="24"/>
          <w:szCs w:val="24"/>
        </w:rPr>
        <w:t xml:space="preserve">2017-12-31 PVM sąskaitoje – faktūroje DV-2017240 nurodytas  išlaidas – 904,48 </w:t>
      </w:r>
      <w:proofErr w:type="spellStart"/>
      <w:r w:rsidR="00931A53">
        <w:rPr>
          <w:rFonts w:ascii="Times New Roman" w:hAnsi="Times New Roman" w:cs="Times New Roman"/>
          <w:sz w:val="24"/>
          <w:szCs w:val="24"/>
        </w:rPr>
        <w:t>Eur</w:t>
      </w:r>
      <w:proofErr w:type="spellEnd"/>
      <w:r w:rsidR="00931A53">
        <w:rPr>
          <w:rFonts w:ascii="Times New Roman" w:hAnsi="Times New Roman" w:cs="Times New Roman"/>
          <w:sz w:val="24"/>
          <w:szCs w:val="24"/>
        </w:rPr>
        <w:t xml:space="preserve">, 2018-01-31 PVM sąskaitoje – faktūroje Nr. DV-2018031 nurodytas išlaidas – 2427,26 </w:t>
      </w:r>
      <w:proofErr w:type="spellStart"/>
      <w:r w:rsidR="00931A53">
        <w:rPr>
          <w:rFonts w:ascii="Times New Roman" w:hAnsi="Times New Roman" w:cs="Times New Roman"/>
          <w:sz w:val="24"/>
          <w:szCs w:val="24"/>
        </w:rPr>
        <w:t>Eur</w:t>
      </w:r>
      <w:proofErr w:type="spellEnd"/>
      <w:r w:rsidR="00931A53">
        <w:rPr>
          <w:rFonts w:ascii="Times New Roman" w:hAnsi="Times New Roman" w:cs="Times New Roman"/>
          <w:sz w:val="24"/>
          <w:szCs w:val="24"/>
        </w:rPr>
        <w:t xml:space="preserve">, 2018-10-31 PVM sąskaitoje – faktūroje Nr. DV-2018209 nurodytas išlaidas – 2420 </w:t>
      </w:r>
      <w:proofErr w:type="spellStart"/>
      <w:r w:rsidR="00931A53">
        <w:rPr>
          <w:rFonts w:ascii="Times New Roman" w:hAnsi="Times New Roman" w:cs="Times New Roman"/>
          <w:sz w:val="24"/>
          <w:szCs w:val="24"/>
        </w:rPr>
        <w:t>Eur</w:t>
      </w:r>
      <w:proofErr w:type="spellEnd"/>
      <w:r w:rsidR="00931A53">
        <w:rPr>
          <w:rFonts w:ascii="Times New Roman" w:hAnsi="Times New Roman" w:cs="Times New Roman"/>
          <w:sz w:val="24"/>
          <w:szCs w:val="24"/>
        </w:rPr>
        <w:t xml:space="preserve">, taip pat 2020-08-31 sąskaitoje faktūroje RVA Nr.17 – 700 </w:t>
      </w:r>
      <w:proofErr w:type="spellStart"/>
      <w:r w:rsidR="00931A53">
        <w:rPr>
          <w:rFonts w:ascii="Times New Roman" w:hAnsi="Times New Roman" w:cs="Times New Roman"/>
          <w:sz w:val="24"/>
          <w:szCs w:val="24"/>
        </w:rPr>
        <w:t>Eur</w:t>
      </w:r>
      <w:proofErr w:type="spellEnd"/>
      <w:r w:rsidR="00931A53">
        <w:rPr>
          <w:rFonts w:ascii="Times New Roman" w:hAnsi="Times New Roman" w:cs="Times New Roman"/>
          <w:sz w:val="24"/>
          <w:szCs w:val="24"/>
        </w:rPr>
        <w:t xml:space="preserve"> išlaidas. </w:t>
      </w:r>
      <w:r w:rsidR="00EB60C2" w:rsidRPr="00512137">
        <w:rPr>
          <w:rFonts w:ascii="Times New Roman" w:hAnsi="Times New Roman" w:cs="Times New Roman"/>
          <w:sz w:val="24"/>
          <w:szCs w:val="24"/>
        </w:rPr>
        <w:t>Pažymėtina, jog 2018-10-31 PVM sąskaitoje faktūroje Nr.DV2018209 išlaidos patirtos</w:t>
      </w:r>
      <w:r w:rsidR="00931A53">
        <w:rPr>
          <w:rFonts w:ascii="Times New Roman" w:hAnsi="Times New Roman" w:cs="Times New Roman"/>
          <w:sz w:val="24"/>
          <w:szCs w:val="24"/>
        </w:rPr>
        <w:t xml:space="preserve"> ir</w:t>
      </w:r>
      <w:r w:rsidR="00EB60C2" w:rsidRPr="00512137">
        <w:rPr>
          <w:rFonts w:ascii="Times New Roman" w:hAnsi="Times New Roman" w:cs="Times New Roman"/>
          <w:sz w:val="24"/>
          <w:szCs w:val="24"/>
        </w:rPr>
        <w:t xml:space="preserve"> apeliacinės instancijos tei</w:t>
      </w:r>
      <w:r w:rsidR="006422EE" w:rsidRPr="00512137">
        <w:rPr>
          <w:rFonts w:ascii="Times New Roman" w:hAnsi="Times New Roman" w:cs="Times New Roman"/>
          <w:sz w:val="24"/>
          <w:szCs w:val="24"/>
        </w:rPr>
        <w:t>s</w:t>
      </w:r>
      <w:r w:rsidR="00EB60C2" w:rsidRPr="00512137">
        <w:rPr>
          <w:rFonts w:ascii="Times New Roman" w:hAnsi="Times New Roman" w:cs="Times New Roman"/>
          <w:sz w:val="24"/>
          <w:szCs w:val="24"/>
        </w:rPr>
        <w:t>me.</w:t>
      </w:r>
    </w:p>
    <w:p w14:paraId="1FDF84A6" w14:textId="2549F464" w:rsidR="00953239" w:rsidRPr="00512137" w:rsidRDefault="00CE70AC" w:rsidP="00953239">
      <w:pPr>
        <w:shd w:val="clear" w:color="auto" w:fill="FFFFFF"/>
        <w:spacing w:after="0" w:line="240" w:lineRule="auto"/>
        <w:ind w:right="34" w:firstLine="720"/>
        <w:jc w:val="both"/>
        <w:rPr>
          <w:rFonts w:ascii="Times New Roman" w:hAnsi="Times New Roman" w:cs="Times New Roman"/>
          <w:sz w:val="24"/>
          <w:szCs w:val="24"/>
        </w:rPr>
      </w:pPr>
      <w:r w:rsidRPr="00512137">
        <w:rPr>
          <w:rFonts w:ascii="Times New Roman" w:hAnsi="Times New Roman" w:cs="Times New Roman"/>
          <w:sz w:val="24"/>
          <w:szCs w:val="24"/>
        </w:rPr>
        <w:t xml:space="preserve">Lietuvos Respublikos teisingumo ministro 2004 m. balandžio 2 d. įsakymu Nr. 1R-85 patvirtintų Rekomendacijų dėl civilinėse bylose priteistino užmokesčio už advokato ar advokato padėjėjo teikiamą teisinę pagalbą maksimalaus dydžio (toliau – Rekomendacijos) 7 punkte nustatyta, kad rekomenduojami priteisti užmokesčio už advokato civilinėse bylose teikiamas teisines paslaugas maksimalūs dydžiai apskaičiuojami taikant nustatytus koeficientus, kurių pagrindu imamas Lietuvos statistikos departamento skelbiamas </w:t>
      </w:r>
      <w:proofErr w:type="spellStart"/>
      <w:r w:rsidRPr="00512137">
        <w:rPr>
          <w:rFonts w:ascii="Times New Roman" w:hAnsi="Times New Roman" w:cs="Times New Roman"/>
          <w:sz w:val="24"/>
          <w:szCs w:val="24"/>
        </w:rPr>
        <w:t>užpraėjusio</w:t>
      </w:r>
      <w:proofErr w:type="spellEnd"/>
      <w:r w:rsidRPr="00512137">
        <w:rPr>
          <w:rFonts w:ascii="Times New Roman" w:hAnsi="Times New Roman" w:cs="Times New Roman"/>
          <w:sz w:val="24"/>
          <w:szCs w:val="24"/>
        </w:rPr>
        <w:t xml:space="preserve"> ketvirčio vidutinis mėnesinis bruto darbo užmokestis šalies ūkyje (be individualių įmonių). Šių Rekomendacijų 8.2 </w:t>
      </w:r>
      <w:r w:rsidRPr="00512137">
        <w:rPr>
          <w:rFonts w:ascii="Times New Roman" w:hAnsi="Times New Roman" w:cs="Times New Roman"/>
          <w:sz w:val="24"/>
          <w:szCs w:val="24"/>
        </w:rPr>
        <w:lastRenderedPageBreak/>
        <w:t xml:space="preserve">papunktyje numatyta, kad </w:t>
      </w:r>
      <w:r w:rsidRPr="00512137">
        <w:rPr>
          <w:rFonts w:ascii="Times New Roman" w:hAnsi="Times New Roman" w:cs="Times New Roman"/>
          <w:color w:val="000000"/>
          <w:sz w:val="24"/>
          <w:szCs w:val="24"/>
        </w:rPr>
        <w:t xml:space="preserve">už ieškinį, priešieškinį, atsiliepimą </w:t>
      </w:r>
      <w:bookmarkStart w:id="16" w:name="_Hlk17806310"/>
      <w:r w:rsidRPr="00512137">
        <w:rPr>
          <w:rFonts w:ascii="Times New Roman" w:hAnsi="Times New Roman" w:cs="Times New Roman"/>
          <w:color w:val="000000"/>
          <w:sz w:val="24"/>
          <w:szCs w:val="24"/>
        </w:rPr>
        <w:t xml:space="preserve">į ieškinį ar priešieškinį – </w:t>
      </w:r>
      <w:r w:rsidRPr="00512137">
        <w:rPr>
          <w:rFonts w:ascii="Times New Roman" w:hAnsi="Times New Roman" w:cs="Times New Roman"/>
          <w:sz w:val="24"/>
          <w:szCs w:val="24"/>
        </w:rPr>
        <w:t xml:space="preserve"> rekomenduojamas priteisti maksimalus užmokesčio dydis koeficientais yra </w:t>
      </w:r>
      <w:bookmarkEnd w:id="16"/>
      <w:r w:rsidRPr="00512137">
        <w:rPr>
          <w:rFonts w:ascii="Times New Roman" w:hAnsi="Times New Roman" w:cs="Times New Roman"/>
          <w:sz w:val="24"/>
          <w:szCs w:val="24"/>
        </w:rPr>
        <w:t>2,5</w:t>
      </w:r>
      <w:r w:rsidR="006422EE" w:rsidRPr="00512137">
        <w:rPr>
          <w:rFonts w:ascii="Times New Roman" w:hAnsi="Times New Roman" w:cs="Times New Roman"/>
          <w:sz w:val="24"/>
          <w:szCs w:val="24"/>
        </w:rPr>
        <w:t xml:space="preserve">, </w:t>
      </w:r>
      <w:r w:rsidRPr="00512137">
        <w:rPr>
          <w:rFonts w:ascii="Times New Roman" w:hAnsi="Times New Roman" w:cs="Times New Roman"/>
          <w:sz w:val="24"/>
          <w:szCs w:val="24"/>
        </w:rPr>
        <w:t xml:space="preserve"> pagal 8.1</w:t>
      </w:r>
      <w:r w:rsidR="002E5680" w:rsidRPr="00512137">
        <w:rPr>
          <w:rFonts w:ascii="Times New Roman" w:hAnsi="Times New Roman" w:cs="Times New Roman"/>
          <w:sz w:val="24"/>
          <w:szCs w:val="24"/>
        </w:rPr>
        <w:t>7</w:t>
      </w:r>
      <w:r w:rsidRPr="00512137">
        <w:rPr>
          <w:rFonts w:ascii="Times New Roman" w:hAnsi="Times New Roman" w:cs="Times New Roman"/>
          <w:sz w:val="24"/>
          <w:szCs w:val="24"/>
        </w:rPr>
        <w:t xml:space="preserve"> papunktį rekomenduojamas priteisti maksimalus užmokesčio dydis koeficientais už </w:t>
      </w:r>
      <w:r w:rsidR="002E5680" w:rsidRPr="00512137">
        <w:rPr>
          <w:rFonts w:ascii="Times New Roman" w:hAnsi="Times New Roman" w:cs="Times New Roman"/>
          <w:sz w:val="24"/>
          <w:szCs w:val="24"/>
        </w:rPr>
        <w:t>kitų dokumentų rengimą</w:t>
      </w:r>
      <w:r w:rsidRPr="00512137">
        <w:rPr>
          <w:rFonts w:ascii="Times New Roman" w:hAnsi="Times New Roman" w:cs="Times New Roman"/>
          <w:sz w:val="24"/>
          <w:szCs w:val="24"/>
        </w:rPr>
        <w:t xml:space="preserve"> yra 0,1</w:t>
      </w:r>
      <w:r w:rsidR="006422EE" w:rsidRPr="00512137">
        <w:rPr>
          <w:rFonts w:ascii="Times New Roman" w:hAnsi="Times New Roman" w:cs="Times New Roman"/>
          <w:sz w:val="24"/>
          <w:szCs w:val="24"/>
        </w:rPr>
        <w:t xml:space="preserve">, pagal 8.16 punktą už paaiškinimų parengimą – 0,4. </w:t>
      </w:r>
      <w:r w:rsidRPr="00512137">
        <w:rPr>
          <w:rFonts w:ascii="Times New Roman" w:hAnsi="Times New Roman" w:cs="Times New Roman"/>
          <w:sz w:val="24"/>
          <w:szCs w:val="24"/>
        </w:rPr>
        <w:t xml:space="preserve">Taip pat pažymėtina, jog </w:t>
      </w:r>
      <w:r w:rsidR="00B31A22" w:rsidRPr="00512137">
        <w:rPr>
          <w:rFonts w:ascii="Times New Roman" w:hAnsi="Times New Roman" w:cs="Times New Roman"/>
          <w:sz w:val="24"/>
          <w:szCs w:val="24"/>
        </w:rPr>
        <w:t xml:space="preserve">skundo </w:t>
      </w:r>
      <w:r w:rsidRPr="00512137">
        <w:rPr>
          <w:rFonts w:ascii="Times New Roman" w:hAnsi="Times New Roman" w:cs="Times New Roman"/>
          <w:sz w:val="24"/>
          <w:szCs w:val="24"/>
        </w:rPr>
        <w:t xml:space="preserve">parengimas apima ir susipažinimą su </w:t>
      </w:r>
      <w:r w:rsidR="00B31A22" w:rsidRPr="00512137">
        <w:rPr>
          <w:rFonts w:ascii="Times New Roman" w:hAnsi="Times New Roman" w:cs="Times New Roman"/>
          <w:sz w:val="24"/>
          <w:szCs w:val="24"/>
        </w:rPr>
        <w:t xml:space="preserve">medžiaga ir pateiktais dokumentais. </w:t>
      </w:r>
    </w:p>
    <w:p w14:paraId="2163FBFD" w14:textId="040F728C" w:rsidR="00CE70AC" w:rsidRPr="00512137" w:rsidRDefault="00B31A22" w:rsidP="00953239">
      <w:pPr>
        <w:shd w:val="clear" w:color="auto" w:fill="FFFFFF"/>
        <w:spacing w:after="0" w:line="240" w:lineRule="auto"/>
        <w:ind w:right="34" w:firstLine="720"/>
        <w:jc w:val="both"/>
        <w:rPr>
          <w:rFonts w:ascii="Times New Roman" w:hAnsi="Times New Roman" w:cs="Times New Roman"/>
          <w:sz w:val="24"/>
          <w:szCs w:val="24"/>
        </w:rPr>
      </w:pPr>
      <w:r w:rsidRPr="00512137">
        <w:rPr>
          <w:rFonts w:ascii="Times New Roman" w:hAnsi="Times New Roman" w:cs="Times New Roman"/>
          <w:sz w:val="24"/>
          <w:szCs w:val="24"/>
        </w:rPr>
        <w:t xml:space="preserve">Pareiškėjos išlaidos patirtos 2018 m. </w:t>
      </w:r>
      <w:r w:rsidR="00615E79">
        <w:rPr>
          <w:rFonts w:ascii="Times New Roman" w:hAnsi="Times New Roman" w:cs="Times New Roman"/>
          <w:sz w:val="24"/>
          <w:szCs w:val="24"/>
        </w:rPr>
        <w:t xml:space="preserve">I ir </w:t>
      </w:r>
      <w:r w:rsidRPr="00512137">
        <w:rPr>
          <w:rFonts w:ascii="Times New Roman" w:hAnsi="Times New Roman" w:cs="Times New Roman"/>
          <w:sz w:val="24"/>
          <w:szCs w:val="24"/>
        </w:rPr>
        <w:t xml:space="preserve">IV ketvirtį, taip pat 2020 m. III ketvirtį. </w:t>
      </w:r>
      <w:r w:rsidR="00CE70AC" w:rsidRPr="00512137">
        <w:rPr>
          <w:rFonts w:ascii="Times New Roman" w:hAnsi="Times New Roman" w:cs="Times New Roman"/>
          <w:sz w:val="24"/>
          <w:szCs w:val="24"/>
        </w:rPr>
        <w:t xml:space="preserve">Atsižvelgiant į Lietuvos statistikos departamento skelbiamą </w:t>
      </w:r>
      <w:proofErr w:type="spellStart"/>
      <w:r w:rsidR="00CE70AC" w:rsidRPr="00512137">
        <w:rPr>
          <w:rFonts w:ascii="Times New Roman" w:hAnsi="Times New Roman" w:cs="Times New Roman"/>
          <w:sz w:val="24"/>
          <w:szCs w:val="24"/>
        </w:rPr>
        <w:t>užpraėjusio</w:t>
      </w:r>
      <w:proofErr w:type="spellEnd"/>
      <w:r w:rsidR="00CE70AC" w:rsidRPr="00512137">
        <w:rPr>
          <w:rFonts w:ascii="Times New Roman" w:hAnsi="Times New Roman" w:cs="Times New Roman"/>
          <w:sz w:val="24"/>
          <w:szCs w:val="24"/>
        </w:rPr>
        <w:t xml:space="preserve"> ketvirčio vidutinio mėnesinio bruto darbo užmokesčio dydį, kuris</w:t>
      </w:r>
      <w:r w:rsidR="00615E79">
        <w:rPr>
          <w:rFonts w:ascii="Times New Roman" w:hAnsi="Times New Roman" w:cs="Times New Roman"/>
          <w:sz w:val="24"/>
          <w:szCs w:val="24"/>
        </w:rPr>
        <w:t xml:space="preserve"> 2017 m. III ketvirtį sudarė – 850,8 </w:t>
      </w:r>
      <w:proofErr w:type="spellStart"/>
      <w:r w:rsidR="00615E79">
        <w:rPr>
          <w:rFonts w:ascii="Times New Roman" w:hAnsi="Times New Roman" w:cs="Times New Roman"/>
          <w:sz w:val="24"/>
          <w:szCs w:val="24"/>
        </w:rPr>
        <w:t>Eur</w:t>
      </w:r>
      <w:proofErr w:type="spellEnd"/>
      <w:r w:rsidR="00615E79">
        <w:rPr>
          <w:rFonts w:ascii="Times New Roman" w:hAnsi="Times New Roman" w:cs="Times New Roman"/>
          <w:sz w:val="24"/>
          <w:szCs w:val="24"/>
        </w:rPr>
        <w:t xml:space="preserve">, 2017 m. III </w:t>
      </w:r>
      <w:r w:rsidR="00CE70AC" w:rsidRPr="00512137">
        <w:rPr>
          <w:rFonts w:ascii="Times New Roman" w:hAnsi="Times New Roman" w:cs="Times New Roman"/>
          <w:sz w:val="24"/>
          <w:szCs w:val="24"/>
        </w:rPr>
        <w:t xml:space="preserve">ketvirtį sudarė </w:t>
      </w:r>
      <w:r w:rsidR="00615E79">
        <w:rPr>
          <w:rFonts w:ascii="Times New Roman" w:hAnsi="Times New Roman" w:cs="Times New Roman"/>
          <w:sz w:val="24"/>
          <w:szCs w:val="24"/>
        </w:rPr>
        <w:t xml:space="preserve">850,8 </w:t>
      </w:r>
      <w:r w:rsidR="00CE70AC" w:rsidRPr="00512137">
        <w:rPr>
          <w:rFonts w:ascii="Times New Roman" w:hAnsi="Times New Roman" w:cs="Times New Roman"/>
          <w:sz w:val="24"/>
          <w:szCs w:val="24"/>
        </w:rPr>
        <w:t xml:space="preserve"> </w:t>
      </w:r>
      <w:proofErr w:type="spellStart"/>
      <w:r w:rsidR="00CE70AC" w:rsidRPr="00512137">
        <w:rPr>
          <w:rFonts w:ascii="Times New Roman" w:hAnsi="Times New Roman" w:cs="Times New Roman"/>
          <w:sz w:val="24"/>
          <w:szCs w:val="24"/>
        </w:rPr>
        <w:t>Eur</w:t>
      </w:r>
      <w:proofErr w:type="spellEnd"/>
      <w:r w:rsidR="00CE70AC" w:rsidRPr="00512137">
        <w:rPr>
          <w:rFonts w:ascii="Times New Roman" w:hAnsi="Times New Roman" w:cs="Times New Roman"/>
          <w:sz w:val="24"/>
          <w:szCs w:val="24"/>
        </w:rPr>
        <w:t xml:space="preserve">, </w:t>
      </w:r>
      <w:r w:rsidRPr="00512137">
        <w:rPr>
          <w:rFonts w:ascii="Times New Roman" w:hAnsi="Times New Roman" w:cs="Times New Roman"/>
          <w:sz w:val="24"/>
          <w:szCs w:val="24"/>
        </w:rPr>
        <w:t xml:space="preserve">o 2020 m. I ketvirtį sudarė 1381,0 </w:t>
      </w:r>
      <w:proofErr w:type="spellStart"/>
      <w:r w:rsidRPr="00512137">
        <w:rPr>
          <w:rFonts w:ascii="Times New Roman" w:hAnsi="Times New Roman" w:cs="Times New Roman"/>
          <w:sz w:val="24"/>
          <w:szCs w:val="24"/>
        </w:rPr>
        <w:t>Eur</w:t>
      </w:r>
      <w:proofErr w:type="spellEnd"/>
      <w:r w:rsidRPr="00512137">
        <w:rPr>
          <w:rFonts w:ascii="Times New Roman" w:hAnsi="Times New Roman" w:cs="Times New Roman"/>
          <w:sz w:val="24"/>
          <w:szCs w:val="24"/>
        </w:rPr>
        <w:t xml:space="preserve">, </w:t>
      </w:r>
      <w:r w:rsidR="00CE70AC" w:rsidRPr="00512137">
        <w:rPr>
          <w:rFonts w:ascii="Times New Roman" w:hAnsi="Times New Roman" w:cs="Times New Roman"/>
          <w:sz w:val="24"/>
          <w:szCs w:val="24"/>
        </w:rPr>
        <w:t xml:space="preserve">rekomenduojama priteisti maksimali užmokesčio suma už </w:t>
      </w:r>
      <w:r w:rsidR="00512137">
        <w:rPr>
          <w:rFonts w:ascii="Times New Roman" w:hAnsi="Times New Roman" w:cs="Times New Roman"/>
          <w:sz w:val="24"/>
          <w:szCs w:val="24"/>
        </w:rPr>
        <w:t xml:space="preserve">kitų dokumentų </w:t>
      </w:r>
      <w:r w:rsidR="006422EE" w:rsidRPr="00512137">
        <w:rPr>
          <w:rFonts w:ascii="Times New Roman" w:hAnsi="Times New Roman" w:cs="Times New Roman"/>
          <w:sz w:val="24"/>
          <w:szCs w:val="24"/>
        </w:rPr>
        <w:t>parengimą buvo 1</w:t>
      </w:r>
      <w:r w:rsidR="00615E79">
        <w:rPr>
          <w:rFonts w:ascii="Times New Roman" w:hAnsi="Times New Roman" w:cs="Times New Roman"/>
          <w:sz w:val="24"/>
          <w:szCs w:val="24"/>
        </w:rPr>
        <w:t xml:space="preserve">76,96 </w:t>
      </w:r>
      <w:proofErr w:type="spellStart"/>
      <w:r w:rsidR="00CE70AC" w:rsidRPr="00512137">
        <w:rPr>
          <w:rFonts w:ascii="Times New Roman" w:hAnsi="Times New Roman" w:cs="Times New Roman"/>
          <w:sz w:val="24"/>
          <w:szCs w:val="24"/>
        </w:rPr>
        <w:t>Eur</w:t>
      </w:r>
      <w:proofErr w:type="spellEnd"/>
      <w:r w:rsidR="00615E79">
        <w:rPr>
          <w:rFonts w:ascii="Times New Roman" w:hAnsi="Times New Roman" w:cs="Times New Roman"/>
          <w:sz w:val="24"/>
          <w:szCs w:val="24"/>
        </w:rPr>
        <w:t xml:space="preserve"> (0,1x2x884,8</w:t>
      </w:r>
      <w:r w:rsidR="006422EE" w:rsidRPr="00512137">
        <w:rPr>
          <w:rFonts w:ascii="Times New Roman" w:hAnsi="Times New Roman" w:cs="Times New Roman"/>
          <w:sz w:val="24"/>
          <w:szCs w:val="24"/>
        </w:rPr>
        <w:t>), už</w:t>
      </w:r>
      <w:r w:rsidR="00CE70AC" w:rsidRPr="00512137">
        <w:rPr>
          <w:rFonts w:ascii="Times New Roman" w:hAnsi="Times New Roman" w:cs="Times New Roman"/>
          <w:sz w:val="24"/>
          <w:szCs w:val="24"/>
        </w:rPr>
        <w:t xml:space="preserve"> </w:t>
      </w:r>
      <w:r w:rsidR="006422EE" w:rsidRPr="00512137">
        <w:rPr>
          <w:rFonts w:ascii="Times New Roman" w:hAnsi="Times New Roman" w:cs="Times New Roman"/>
          <w:sz w:val="24"/>
          <w:szCs w:val="24"/>
        </w:rPr>
        <w:t xml:space="preserve">skundo parengimą </w:t>
      </w:r>
      <w:r w:rsidR="00615E79">
        <w:rPr>
          <w:rFonts w:ascii="Times New Roman" w:hAnsi="Times New Roman" w:cs="Times New Roman"/>
          <w:sz w:val="24"/>
          <w:szCs w:val="24"/>
        </w:rPr>
        <w:t xml:space="preserve">2127 </w:t>
      </w:r>
      <w:proofErr w:type="spellStart"/>
      <w:r w:rsidR="00615E79">
        <w:rPr>
          <w:rFonts w:ascii="Times New Roman" w:hAnsi="Times New Roman" w:cs="Times New Roman"/>
          <w:sz w:val="24"/>
          <w:szCs w:val="24"/>
        </w:rPr>
        <w:t>Eur</w:t>
      </w:r>
      <w:proofErr w:type="spellEnd"/>
      <w:r w:rsidR="006422EE" w:rsidRPr="00512137">
        <w:rPr>
          <w:rFonts w:ascii="Times New Roman" w:hAnsi="Times New Roman" w:cs="Times New Roman"/>
          <w:sz w:val="24"/>
          <w:szCs w:val="24"/>
        </w:rPr>
        <w:t xml:space="preserve"> </w:t>
      </w:r>
      <w:r w:rsidR="00CE70AC" w:rsidRPr="00512137">
        <w:rPr>
          <w:rFonts w:ascii="Times New Roman" w:hAnsi="Times New Roman" w:cs="Times New Roman"/>
          <w:sz w:val="24"/>
          <w:szCs w:val="24"/>
        </w:rPr>
        <w:t xml:space="preserve">(2,5 x </w:t>
      </w:r>
      <w:r w:rsidR="00615E79">
        <w:rPr>
          <w:rFonts w:ascii="Times New Roman" w:hAnsi="Times New Roman" w:cs="Times New Roman"/>
          <w:sz w:val="24"/>
          <w:szCs w:val="24"/>
        </w:rPr>
        <w:t>850,8</w:t>
      </w:r>
      <w:r w:rsidR="00CE70AC" w:rsidRPr="00512137">
        <w:rPr>
          <w:rFonts w:ascii="Times New Roman" w:hAnsi="Times New Roman" w:cs="Times New Roman"/>
          <w:sz w:val="24"/>
          <w:szCs w:val="24"/>
        </w:rPr>
        <w:t xml:space="preserve"> </w:t>
      </w:r>
      <w:proofErr w:type="spellStart"/>
      <w:r w:rsidR="00CE70AC" w:rsidRPr="00512137">
        <w:rPr>
          <w:rFonts w:ascii="Times New Roman" w:hAnsi="Times New Roman" w:cs="Times New Roman"/>
          <w:sz w:val="24"/>
          <w:szCs w:val="24"/>
        </w:rPr>
        <w:t>Eur</w:t>
      </w:r>
      <w:proofErr w:type="spellEnd"/>
      <w:r w:rsidR="00CE70AC" w:rsidRPr="00512137">
        <w:rPr>
          <w:rFonts w:ascii="Times New Roman" w:hAnsi="Times New Roman" w:cs="Times New Roman"/>
          <w:sz w:val="24"/>
          <w:szCs w:val="24"/>
        </w:rPr>
        <w:t>)</w:t>
      </w:r>
      <w:r w:rsidR="006422EE" w:rsidRPr="00512137">
        <w:rPr>
          <w:rFonts w:ascii="Times New Roman" w:hAnsi="Times New Roman" w:cs="Times New Roman"/>
          <w:sz w:val="24"/>
          <w:szCs w:val="24"/>
        </w:rPr>
        <w:t xml:space="preserve">, už rašytinių paaiškinimų parengimą </w:t>
      </w:r>
      <w:r w:rsidR="00615E79">
        <w:rPr>
          <w:rFonts w:ascii="Times New Roman" w:hAnsi="Times New Roman" w:cs="Times New Roman"/>
          <w:sz w:val="24"/>
          <w:szCs w:val="24"/>
        </w:rPr>
        <w:t>353,92</w:t>
      </w:r>
      <w:r w:rsidR="002E5680" w:rsidRPr="00512137">
        <w:rPr>
          <w:rFonts w:ascii="Times New Roman" w:hAnsi="Times New Roman" w:cs="Times New Roman"/>
          <w:sz w:val="24"/>
          <w:szCs w:val="24"/>
        </w:rPr>
        <w:t xml:space="preserve"> </w:t>
      </w:r>
      <w:proofErr w:type="spellStart"/>
      <w:r w:rsidR="002E5680" w:rsidRPr="00512137">
        <w:rPr>
          <w:rFonts w:ascii="Times New Roman" w:hAnsi="Times New Roman" w:cs="Times New Roman"/>
          <w:sz w:val="24"/>
          <w:szCs w:val="24"/>
        </w:rPr>
        <w:t>Eur</w:t>
      </w:r>
      <w:proofErr w:type="spellEnd"/>
      <w:r w:rsidR="002E5680" w:rsidRPr="00512137">
        <w:rPr>
          <w:rFonts w:ascii="Times New Roman" w:hAnsi="Times New Roman" w:cs="Times New Roman"/>
          <w:sz w:val="24"/>
          <w:szCs w:val="24"/>
        </w:rPr>
        <w:t xml:space="preserve"> </w:t>
      </w:r>
      <w:r w:rsidR="006422EE" w:rsidRPr="00512137">
        <w:rPr>
          <w:rFonts w:ascii="Times New Roman" w:hAnsi="Times New Roman" w:cs="Times New Roman"/>
          <w:sz w:val="24"/>
          <w:szCs w:val="24"/>
        </w:rPr>
        <w:t>(0,4x</w:t>
      </w:r>
      <w:r w:rsidR="00615E79">
        <w:rPr>
          <w:rFonts w:ascii="Times New Roman" w:hAnsi="Times New Roman" w:cs="Times New Roman"/>
          <w:sz w:val="24"/>
          <w:szCs w:val="24"/>
        </w:rPr>
        <w:t xml:space="preserve">884,8) ir 552,40 </w:t>
      </w:r>
      <w:proofErr w:type="spellStart"/>
      <w:r w:rsidR="00615E79">
        <w:rPr>
          <w:rFonts w:ascii="Times New Roman" w:hAnsi="Times New Roman" w:cs="Times New Roman"/>
          <w:sz w:val="24"/>
          <w:szCs w:val="24"/>
        </w:rPr>
        <w:t>Eur</w:t>
      </w:r>
      <w:proofErr w:type="spellEnd"/>
      <w:r w:rsidR="00615E79">
        <w:rPr>
          <w:rFonts w:ascii="Times New Roman" w:hAnsi="Times New Roman" w:cs="Times New Roman"/>
          <w:sz w:val="24"/>
          <w:szCs w:val="24"/>
        </w:rPr>
        <w:t xml:space="preserve"> (1381x0,4). Už atstovavimą 2018-05-02 teismo posėdyje 88,48 </w:t>
      </w:r>
      <w:proofErr w:type="spellStart"/>
      <w:r w:rsidR="00615E79">
        <w:rPr>
          <w:rFonts w:ascii="Times New Roman" w:hAnsi="Times New Roman" w:cs="Times New Roman"/>
          <w:sz w:val="24"/>
          <w:szCs w:val="24"/>
        </w:rPr>
        <w:t>Eur</w:t>
      </w:r>
      <w:proofErr w:type="spellEnd"/>
      <w:r w:rsidR="00615E79">
        <w:rPr>
          <w:rFonts w:ascii="Times New Roman" w:hAnsi="Times New Roman" w:cs="Times New Roman"/>
          <w:sz w:val="24"/>
          <w:szCs w:val="24"/>
        </w:rPr>
        <w:t xml:space="preserve"> (884,5 Eurx0,1x1val.) ir 2020-09-01 posėdyje 276,20 </w:t>
      </w:r>
      <w:proofErr w:type="spellStart"/>
      <w:r w:rsidR="00615E79">
        <w:rPr>
          <w:rFonts w:ascii="Times New Roman" w:hAnsi="Times New Roman" w:cs="Times New Roman"/>
          <w:sz w:val="24"/>
          <w:szCs w:val="24"/>
        </w:rPr>
        <w:t>Eur</w:t>
      </w:r>
      <w:proofErr w:type="spellEnd"/>
      <w:r w:rsidR="00615E79">
        <w:rPr>
          <w:rFonts w:ascii="Times New Roman" w:hAnsi="Times New Roman" w:cs="Times New Roman"/>
          <w:sz w:val="24"/>
          <w:szCs w:val="24"/>
        </w:rPr>
        <w:t xml:space="preserve"> (1381 </w:t>
      </w:r>
      <w:proofErr w:type="spellStart"/>
      <w:r w:rsidR="00615E79">
        <w:rPr>
          <w:rFonts w:ascii="Times New Roman" w:hAnsi="Times New Roman" w:cs="Times New Roman"/>
          <w:sz w:val="24"/>
          <w:szCs w:val="24"/>
        </w:rPr>
        <w:t>Eur</w:t>
      </w:r>
      <w:proofErr w:type="spellEnd"/>
      <w:r w:rsidR="00615E79">
        <w:rPr>
          <w:rFonts w:ascii="Times New Roman" w:hAnsi="Times New Roman" w:cs="Times New Roman"/>
          <w:sz w:val="24"/>
          <w:szCs w:val="24"/>
        </w:rPr>
        <w:t xml:space="preserve"> x 0,1 x 2 val.). Bendrai už pirmosios instancijos teisme suteiktas teisines paslaugas</w:t>
      </w:r>
      <w:r w:rsidR="00B6350D">
        <w:rPr>
          <w:rFonts w:ascii="Times New Roman" w:hAnsi="Times New Roman" w:cs="Times New Roman"/>
          <w:sz w:val="24"/>
          <w:szCs w:val="24"/>
        </w:rPr>
        <w:t xml:space="preserve"> maksimalus bylinėjimosi išlaidų dydis – 3575 </w:t>
      </w:r>
      <w:proofErr w:type="spellStart"/>
      <w:r w:rsidR="00B6350D">
        <w:rPr>
          <w:rFonts w:ascii="Times New Roman" w:hAnsi="Times New Roman" w:cs="Times New Roman"/>
          <w:sz w:val="24"/>
          <w:szCs w:val="24"/>
        </w:rPr>
        <w:t>Eur</w:t>
      </w:r>
      <w:proofErr w:type="spellEnd"/>
      <w:r w:rsidR="00B6350D">
        <w:rPr>
          <w:rFonts w:ascii="Times New Roman" w:hAnsi="Times New Roman" w:cs="Times New Roman"/>
          <w:sz w:val="24"/>
          <w:szCs w:val="24"/>
        </w:rPr>
        <w:t>.</w:t>
      </w:r>
      <w:r w:rsidR="002E5680" w:rsidRPr="00512137">
        <w:rPr>
          <w:rFonts w:ascii="Times New Roman" w:hAnsi="Times New Roman" w:cs="Times New Roman"/>
          <w:sz w:val="24"/>
          <w:szCs w:val="24"/>
        </w:rPr>
        <w:t xml:space="preserve"> </w:t>
      </w:r>
      <w:r w:rsidR="00CE70AC" w:rsidRPr="00512137">
        <w:rPr>
          <w:rFonts w:ascii="Times New Roman" w:hAnsi="Times New Roman" w:cs="Times New Roman"/>
          <w:sz w:val="24"/>
          <w:szCs w:val="24"/>
        </w:rPr>
        <w:t>Pareiškėjo</w:t>
      </w:r>
      <w:r w:rsidR="00953239" w:rsidRPr="00512137">
        <w:rPr>
          <w:rFonts w:ascii="Times New Roman" w:hAnsi="Times New Roman" w:cs="Times New Roman"/>
          <w:sz w:val="24"/>
          <w:szCs w:val="24"/>
        </w:rPr>
        <w:t>s</w:t>
      </w:r>
      <w:r w:rsidR="00CE70AC" w:rsidRPr="00512137">
        <w:rPr>
          <w:rFonts w:ascii="Times New Roman" w:hAnsi="Times New Roman" w:cs="Times New Roman"/>
          <w:sz w:val="24"/>
          <w:szCs w:val="24"/>
        </w:rPr>
        <w:t xml:space="preserve"> prašoma priteisti </w:t>
      </w:r>
      <w:r w:rsidR="002E5680" w:rsidRPr="00512137">
        <w:rPr>
          <w:rFonts w:ascii="Times New Roman" w:hAnsi="Times New Roman" w:cs="Times New Roman"/>
          <w:sz w:val="24"/>
          <w:szCs w:val="24"/>
        </w:rPr>
        <w:t xml:space="preserve">bylinėjimosi išlaidų suma </w:t>
      </w:r>
      <w:r w:rsidR="00CE70AC" w:rsidRPr="00512137">
        <w:rPr>
          <w:rFonts w:ascii="Times New Roman" w:hAnsi="Times New Roman" w:cs="Times New Roman"/>
          <w:sz w:val="24"/>
          <w:szCs w:val="24"/>
        </w:rPr>
        <w:t xml:space="preserve">viršija rekomenduojamas sumas, todėl ji mažintina. Įvertinus tai, kad </w:t>
      </w:r>
      <w:r w:rsidR="002E5680" w:rsidRPr="00512137">
        <w:rPr>
          <w:rFonts w:ascii="Times New Roman" w:hAnsi="Times New Roman" w:cs="Times New Roman"/>
          <w:sz w:val="24"/>
          <w:szCs w:val="24"/>
        </w:rPr>
        <w:t>pareiškėjos</w:t>
      </w:r>
      <w:r w:rsidR="00CE70AC" w:rsidRPr="00512137">
        <w:rPr>
          <w:rFonts w:ascii="Times New Roman" w:hAnsi="Times New Roman" w:cs="Times New Roman"/>
          <w:sz w:val="24"/>
          <w:szCs w:val="24"/>
        </w:rPr>
        <w:t xml:space="preserve"> procesinis dokumentas yra didelės apimties, išsamus, byloje sprendžiami sudėtingi teisės taikymo ir aiškinimo klausimai, pareiškėjo skundas </w:t>
      </w:r>
      <w:r w:rsidR="002E5680" w:rsidRPr="00512137">
        <w:rPr>
          <w:rFonts w:ascii="Times New Roman" w:hAnsi="Times New Roman" w:cs="Times New Roman"/>
          <w:sz w:val="24"/>
          <w:szCs w:val="24"/>
        </w:rPr>
        <w:t>patenkintas visa</w:t>
      </w:r>
      <w:r w:rsidR="00CE70AC" w:rsidRPr="00512137">
        <w:rPr>
          <w:rFonts w:ascii="Times New Roman" w:hAnsi="Times New Roman" w:cs="Times New Roman"/>
          <w:sz w:val="24"/>
          <w:szCs w:val="24"/>
        </w:rPr>
        <w:t xml:space="preserve"> apimtimi, </w:t>
      </w:r>
      <w:r w:rsidR="002E5680" w:rsidRPr="00512137">
        <w:rPr>
          <w:rFonts w:ascii="Times New Roman" w:hAnsi="Times New Roman" w:cs="Times New Roman"/>
          <w:sz w:val="24"/>
          <w:szCs w:val="24"/>
        </w:rPr>
        <w:t>pareiškėjos</w:t>
      </w:r>
      <w:r w:rsidR="00CE70AC" w:rsidRPr="00512137">
        <w:rPr>
          <w:rFonts w:ascii="Times New Roman" w:hAnsi="Times New Roman" w:cs="Times New Roman"/>
          <w:sz w:val="24"/>
          <w:szCs w:val="24"/>
        </w:rPr>
        <w:t xml:space="preserve"> išlaidos yra realiai patirtos, teismas sprendžia, jog </w:t>
      </w:r>
      <w:r w:rsidR="002E5680" w:rsidRPr="00512137">
        <w:rPr>
          <w:rFonts w:ascii="Times New Roman" w:hAnsi="Times New Roman" w:cs="Times New Roman"/>
          <w:sz w:val="24"/>
          <w:szCs w:val="24"/>
        </w:rPr>
        <w:t>pareiškėjai iš atsakovės</w:t>
      </w:r>
      <w:r w:rsidR="00CE70AC" w:rsidRPr="00512137">
        <w:rPr>
          <w:rFonts w:ascii="Times New Roman" w:hAnsi="Times New Roman" w:cs="Times New Roman"/>
          <w:sz w:val="24"/>
          <w:szCs w:val="24"/>
        </w:rPr>
        <w:t xml:space="preserve"> priteistina </w:t>
      </w:r>
      <w:r w:rsidR="00B6350D">
        <w:rPr>
          <w:rFonts w:ascii="Times New Roman" w:hAnsi="Times New Roman" w:cs="Times New Roman"/>
          <w:sz w:val="24"/>
          <w:szCs w:val="24"/>
        </w:rPr>
        <w:t xml:space="preserve">3575 </w:t>
      </w:r>
      <w:proofErr w:type="spellStart"/>
      <w:r w:rsidR="00B6350D">
        <w:rPr>
          <w:rFonts w:ascii="Times New Roman" w:hAnsi="Times New Roman" w:cs="Times New Roman"/>
          <w:sz w:val="24"/>
          <w:szCs w:val="24"/>
        </w:rPr>
        <w:t>Eur</w:t>
      </w:r>
      <w:proofErr w:type="spellEnd"/>
      <w:r w:rsidR="00B6350D">
        <w:rPr>
          <w:rFonts w:ascii="Times New Roman" w:hAnsi="Times New Roman" w:cs="Times New Roman"/>
          <w:sz w:val="24"/>
          <w:szCs w:val="24"/>
        </w:rPr>
        <w:t xml:space="preserve"> išlaidų teisinei pagalbai, taip pat </w:t>
      </w:r>
      <w:r w:rsidR="001E33DB" w:rsidRPr="00512137">
        <w:rPr>
          <w:rFonts w:ascii="Times New Roman" w:hAnsi="Times New Roman" w:cs="Times New Roman"/>
          <w:sz w:val="24"/>
          <w:szCs w:val="24"/>
        </w:rPr>
        <w:t xml:space="preserve">15 </w:t>
      </w:r>
      <w:proofErr w:type="spellStart"/>
      <w:r w:rsidR="001E33DB" w:rsidRPr="00512137">
        <w:rPr>
          <w:rFonts w:ascii="Times New Roman" w:hAnsi="Times New Roman" w:cs="Times New Roman"/>
          <w:sz w:val="24"/>
          <w:szCs w:val="24"/>
        </w:rPr>
        <w:t>Eur</w:t>
      </w:r>
      <w:proofErr w:type="spellEnd"/>
      <w:r w:rsidR="001E33DB" w:rsidRPr="00512137">
        <w:rPr>
          <w:rFonts w:ascii="Times New Roman" w:hAnsi="Times New Roman" w:cs="Times New Roman"/>
          <w:sz w:val="24"/>
          <w:szCs w:val="24"/>
        </w:rPr>
        <w:t xml:space="preserve"> žy</w:t>
      </w:r>
      <w:r w:rsidR="00512137">
        <w:rPr>
          <w:rFonts w:ascii="Times New Roman" w:hAnsi="Times New Roman" w:cs="Times New Roman"/>
          <w:sz w:val="24"/>
          <w:szCs w:val="24"/>
        </w:rPr>
        <w:t>minio mokesčio, iš viso – 3</w:t>
      </w:r>
      <w:r w:rsidR="00B6350D">
        <w:rPr>
          <w:rFonts w:ascii="Times New Roman" w:hAnsi="Times New Roman" w:cs="Times New Roman"/>
          <w:sz w:val="24"/>
          <w:szCs w:val="24"/>
        </w:rPr>
        <w:t>590</w:t>
      </w:r>
      <w:r w:rsidR="001E33DB" w:rsidRPr="00512137">
        <w:rPr>
          <w:rFonts w:ascii="Times New Roman" w:hAnsi="Times New Roman" w:cs="Times New Roman"/>
          <w:sz w:val="24"/>
          <w:szCs w:val="24"/>
        </w:rPr>
        <w:t xml:space="preserve"> </w:t>
      </w:r>
      <w:proofErr w:type="spellStart"/>
      <w:r w:rsidR="001E33DB" w:rsidRPr="00512137">
        <w:rPr>
          <w:rFonts w:ascii="Times New Roman" w:hAnsi="Times New Roman" w:cs="Times New Roman"/>
          <w:sz w:val="24"/>
          <w:szCs w:val="24"/>
        </w:rPr>
        <w:t>Eur</w:t>
      </w:r>
      <w:proofErr w:type="spellEnd"/>
      <w:r w:rsidR="001E33DB" w:rsidRPr="00512137">
        <w:rPr>
          <w:rFonts w:ascii="Times New Roman" w:hAnsi="Times New Roman" w:cs="Times New Roman"/>
          <w:sz w:val="24"/>
          <w:szCs w:val="24"/>
        </w:rPr>
        <w:t>.</w:t>
      </w:r>
    </w:p>
    <w:p w14:paraId="0BA51F97" w14:textId="6669124A" w:rsidR="004F0148" w:rsidRPr="00512137" w:rsidRDefault="004F0148" w:rsidP="007B7CD7">
      <w:pPr>
        <w:tabs>
          <w:tab w:val="left" w:pos="2650"/>
        </w:tabs>
        <w:spacing w:after="0" w:line="240" w:lineRule="auto"/>
        <w:ind w:firstLine="709"/>
        <w:jc w:val="both"/>
        <w:rPr>
          <w:rFonts w:ascii="Times New Roman" w:hAnsi="Times New Roman" w:cs="Times New Roman"/>
          <w:sz w:val="24"/>
          <w:szCs w:val="24"/>
        </w:rPr>
      </w:pPr>
      <w:r w:rsidRPr="00512137">
        <w:rPr>
          <w:rFonts w:ascii="Times New Roman" w:hAnsi="Times New Roman" w:cs="Times New Roman"/>
          <w:sz w:val="24"/>
          <w:szCs w:val="24"/>
        </w:rPr>
        <w:t>Teismas, vadovaudamasis Lietuvos Respublikos administracinių bylų teisenos įstatymo  84, 86–87 straipsn</w:t>
      </w:r>
      <w:r w:rsidR="005F66A8" w:rsidRPr="00512137">
        <w:rPr>
          <w:rFonts w:ascii="Times New Roman" w:hAnsi="Times New Roman" w:cs="Times New Roman"/>
          <w:sz w:val="24"/>
          <w:szCs w:val="24"/>
        </w:rPr>
        <w:t xml:space="preserve">iais, 88 straipsnio </w:t>
      </w:r>
      <w:r w:rsidR="007B7CD7" w:rsidRPr="00512137">
        <w:rPr>
          <w:rFonts w:ascii="Times New Roman" w:hAnsi="Times New Roman" w:cs="Times New Roman"/>
          <w:sz w:val="24"/>
          <w:szCs w:val="24"/>
        </w:rPr>
        <w:t>1 dalies 2</w:t>
      </w:r>
      <w:r w:rsidR="005F66A8" w:rsidRPr="00512137">
        <w:rPr>
          <w:rFonts w:ascii="Times New Roman" w:hAnsi="Times New Roman" w:cs="Times New Roman"/>
          <w:sz w:val="24"/>
          <w:szCs w:val="24"/>
        </w:rPr>
        <w:t xml:space="preserve"> punktu</w:t>
      </w:r>
      <w:r w:rsidRPr="00512137">
        <w:rPr>
          <w:rFonts w:ascii="Times New Roman" w:hAnsi="Times New Roman" w:cs="Times New Roman"/>
          <w:sz w:val="24"/>
          <w:szCs w:val="24"/>
        </w:rPr>
        <w:t>, 132 straipsnio 1 dalimi ir 133 straipsniu,</w:t>
      </w:r>
    </w:p>
    <w:p w14:paraId="67EF90D3" w14:textId="77777777" w:rsidR="007B7CD7" w:rsidRPr="00512137" w:rsidRDefault="007B7CD7" w:rsidP="007B7CD7">
      <w:pPr>
        <w:tabs>
          <w:tab w:val="left" w:pos="2650"/>
        </w:tabs>
        <w:spacing w:after="0" w:line="240" w:lineRule="auto"/>
        <w:ind w:firstLine="709"/>
        <w:jc w:val="both"/>
        <w:rPr>
          <w:rFonts w:ascii="Times New Roman" w:hAnsi="Times New Roman" w:cs="Times New Roman"/>
          <w:sz w:val="24"/>
          <w:szCs w:val="24"/>
        </w:rPr>
      </w:pPr>
    </w:p>
    <w:p w14:paraId="15269508" w14:textId="77777777" w:rsidR="007B7CD7" w:rsidRPr="00512137" w:rsidRDefault="004F0148" w:rsidP="007B7CD7">
      <w:pPr>
        <w:spacing w:after="0" w:line="240" w:lineRule="auto"/>
        <w:rPr>
          <w:rFonts w:ascii="Times New Roman" w:hAnsi="Times New Roman" w:cs="Times New Roman"/>
          <w:bCs/>
          <w:sz w:val="24"/>
          <w:szCs w:val="24"/>
        </w:rPr>
      </w:pPr>
      <w:r w:rsidRPr="00512137">
        <w:rPr>
          <w:rFonts w:ascii="Times New Roman" w:hAnsi="Times New Roman" w:cs="Times New Roman"/>
          <w:bCs/>
          <w:sz w:val="24"/>
          <w:szCs w:val="24"/>
        </w:rPr>
        <w:t>n u s p r e n d ž i a :</w:t>
      </w:r>
    </w:p>
    <w:p w14:paraId="44C8678B" w14:textId="77777777" w:rsidR="007B7CD7" w:rsidRPr="00512137" w:rsidRDefault="007B7CD7" w:rsidP="007B7CD7">
      <w:pPr>
        <w:spacing w:after="0" w:line="240" w:lineRule="auto"/>
        <w:rPr>
          <w:rFonts w:ascii="Times New Roman" w:hAnsi="Times New Roman" w:cs="Times New Roman"/>
          <w:bCs/>
          <w:sz w:val="24"/>
          <w:szCs w:val="24"/>
        </w:rPr>
      </w:pPr>
    </w:p>
    <w:p w14:paraId="4F78F936" w14:textId="04301CAA" w:rsidR="007B7CD7" w:rsidRPr="00512137" w:rsidRDefault="004F0148" w:rsidP="007B7CD7">
      <w:pPr>
        <w:spacing w:after="0" w:line="240" w:lineRule="auto"/>
        <w:ind w:firstLine="709"/>
        <w:rPr>
          <w:rFonts w:ascii="Times New Roman" w:hAnsi="Times New Roman" w:cs="Times New Roman"/>
          <w:bCs/>
          <w:sz w:val="24"/>
          <w:szCs w:val="24"/>
        </w:rPr>
      </w:pPr>
      <w:r w:rsidRPr="00512137">
        <w:rPr>
          <w:rFonts w:ascii="Times New Roman" w:hAnsi="Times New Roman" w:cs="Times New Roman"/>
          <w:sz w:val="24"/>
          <w:szCs w:val="24"/>
        </w:rPr>
        <w:t xml:space="preserve">Pareiškėjos </w:t>
      </w:r>
      <w:r w:rsidR="007B7CD7" w:rsidRPr="00512137">
        <w:rPr>
          <w:rFonts w:ascii="Times New Roman" w:eastAsia="Calibri" w:hAnsi="Times New Roman" w:cs="Times New Roman"/>
          <w:sz w:val="24"/>
          <w:szCs w:val="24"/>
          <w:lang w:eastAsia="lt-LT"/>
        </w:rPr>
        <w:t>asociacijos „Visorių slėnio gyventojų bendruomenė“ skundą tenkinti.</w:t>
      </w:r>
    </w:p>
    <w:p w14:paraId="0ABADF24" w14:textId="7B6F334D" w:rsidR="007B7CD7" w:rsidRPr="00512137" w:rsidRDefault="007B7CD7" w:rsidP="007B7CD7">
      <w:pPr>
        <w:spacing w:after="0" w:line="240" w:lineRule="auto"/>
        <w:ind w:firstLine="709"/>
        <w:jc w:val="both"/>
        <w:rPr>
          <w:rFonts w:ascii="Times New Roman" w:eastAsia="Calibri" w:hAnsi="Times New Roman" w:cs="Times New Roman"/>
          <w:sz w:val="24"/>
          <w:szCs w:val="24"/>
        </w:rPr>
      </w:pPr>
      <w:r w:rsidRPr="00512137">
        <w:rPr>
          <w:rFonts w:ascii="Times New Roman" w:eastAsia="Calibri" w:hAnsi="Times New Roman" w:cs="Times New Roman"/>
          <w:sz w:val="24"/>
          <w:szCs w:val="24"/>
        </w:rPr>
        <w:t>Agentūros 2018 m. sausio 5 d. sprendimą Nr. (28.7)-A4-149 „Dėl planuojamos tiesti Mykolo Lietuvio gatvės Vilniaus mieste galimybių“ panaikinti ir atsakovę įpareigoti planuojamos tiesti Mykolo Lietuvio gatvės Vilniaus mieste poveikio aplinkai vertinimo ataskaitą nagrinėti iš naujo.</w:t>
      </w:r>
    </w:p>
    <w:p w14:paraId="74101BA9" w14:textId="3C5F8E7C" w:rsidR="001E33DB" w:rsidRPr="00512137" w:rsidRDefault="001E33DB" w:rsidP="00727F75">
      <w:pPr>
        <w:pStyle w:val="Pagrindinistekstas2"/>
        <w:spacing w:after="0" w:line="240" w:lineRule="auto"/>
        <w:ind w:firstLine="709"/>
        <w:jc w:val="both"/>
        <w:rPr>
          <w:rFonts w:ascii="Times New Roman" w:hAnsi="Times New Roman" w:cs="Times New Roman"/>
          <w:sz w:val="24"/>
          <w:szCs w:val="24"/>
        </w:rPr>
      </w:pPr>
      <w:r w:rsidRPr="00512137">
        <w:rPr>
          <w:rFonts w:ascii="Times New Roman" w:hAnsi="Times New Roman" w:cs="Times New Roman"/>
          <w:sz w:val="24"/>
          <w:szCs w:val="24"/>
        </w:rPr>
        <w:t xml:space="preserve">Iš atsakovės Aplinkos apsaugos agentūros  (juridinio asmens kodas 188710061) </w:t>
      </w:r>
      <w:r w:rsidR="00727F75" w:rsidRPr="00512137">
        <w:rPr>
          <w:rFonts w:ascii="Times New Roman" w:hAnsi="Times New Roman" w:cs="Times New Roman"/>
          <w:sz w:val="24"/>
          <w:szCs w:val="24"/>
        </w:rPr>
        <w:t xml:space="preserve">pareiškėjos asociacijos „Visorių slėnio gyventojų bendruomenė“ (juridinio asmens kodas 304461663) </w:t>
      </w:r>
      <w:r w:rsidRPr="00512137">
        <w:rPr>
          <w:rFonts w:ascii="Times New Roman" w:hAnsi="Times New Roman" w:cs="Times New Roman"/>
          <w:sz w:val="24"/>
          <w:szCs w:val="24"/>
        </w:rPr>
        <w:t xml:space="preserve">naudai priteisti </w:t>
      </w:r>
      <w:r w:rsidR="00512137">
        <w:rPr>
          <w:rFonts w:ascii="Times New Roman" w:hAnsi="Times New Roman" w:cs="Times New Roman"/>
          <w:sz w:val="24"/>
          <w:szCs w:val="24"/>
        </w:rPr>
        <w:t>3</w:t>
      </w:r>
      <w:r w:rsidR="00B6350D">
        <w:rPr>
          <w:rFonts w:ascii="Times New Roman" w:hAnsi="Times New Roman" w:cs="Times New Roman"/>
          <w:sz w:val="24"/>
          <w:szCs w:val="24"/>
        </w:rPr>
        <w:t>590</w:t>
      </w:r>
      <w:r w:rsidRPr="00512137">
        <w:rPr>
          <w:rFonts w:ascii="Times New Roman" w:hAnsi="Times New Roman" w:cs="Times New Roman"/>
          <w:sz w:val="24"/>
          <w:szCs w:val="24"/>
        </w:rPr>
        <w:t xml:space="preserve"> </w:t>
      </w:r>
      <w:proofErr w:type="spellStart"/>
      <w:r w:rsidRPr="00512137">
        <w:rPr>
          <w:rFonts w:ascii="Times New Roman" w:hAnsi="Times New Roman" w:cs="Times New Roman"/>
          <w:sz w:val="24"/>
          <w:szCs w:val="24"/>
        </w:rPr>
        <w:t>Eur</w:t>
      </w:r>
      <w:proofErr w:type="spellEnd"/>
      <w:r w:rsidRPr="00512137">
        <w:rPr>
          <w:rFonts w:ascii="Times New Roman" w:hAnsi="Times New Roman" w:cs="Times New Roman"/>
          <w:sz w:val="24"/>
          <w:szCs w:val="24"/>
        </w:rPr>
        <w:t xml:space="preserve"> (tris tūkstančius </w:t>
      </w:r>
      <w:r w:rsidR="00B6350D">
        <w:rPr>
          <w:rFonts w:ascii="Times New Roman" w:hAnsi="Times New Roman" w:cs="Times New Roman"/>
          <w:sz w:val="24"/>
          <w:szCs w:val="24"/>
        </w:rPr>
        <w:t>penkis</w:t>
      </w:r>
      <w:r w:rsidRPr="00512137">
        <w:rPr>
          <w:rFonts w:ascii="Times New Roman" w:hAnsi="Times New Roman" w:cs="Times New Roman"/>
          <w:sz w:val="24"/>
          <w:szCs w:val="24"/>
        </w:rPr>
        <w:t xml:space="preserve"> šimtus </w:t>
      </w:r>
      <w:r w:rsidR="00B6350D">
        <w:rPr>
          <w:rFonts w:ascii="Times New Roman" w:hAnsi="Times New Roman" w:cs="Times New Roman"/>
          <w:sz w:val="24"/>
          <w:szCs w:val="24"/>
        </w:rPr>
        <w:t>devyniasdešimt eurų</w:t>
      </w:r>
      <w:r w:rsidRPr="00512137">
        <w:rPr>
          <w:rFonts w:ascii="Times New Roman" w:hAnsi="Times New Roman" w:cs="Times New Roman"/>
          <w:sz w:val="24"/>
          <w:szCs w:val="24"/>
        </w:rPr>
        <w:t>) bylinėjimosi išlaidų.</w:t>
      </w:r>
    </w:p>
    <w:p w14:paraId="06D5C345" w14:textId="7718BA95" w:rsidR="004F0148" w:rsidRPr="00512137" w:rsidRDefault="004F0148" w:rsidP="007B7CD7">
      <w:pPr>
        <w:spacing w:after="0" w:line="240" w:lineRule="auto"/>
        <w:ind w:firstLine="709"/>
        <w:jc w:val="both"/>
        <w:rPr>
          <w:rFonts w:ascii="Times New Roman" w:eastAsia="Calibri" w:hAnsi="Times New Roman" w:cs="Times New Roman"/>
          <w:sz w:val="24"/>
          <w:szCs w:val="24"/>
        </w:rPr>
      </w:pPr>
      <w:r w:rsidRPr="00512137">
        <w:rPr>
          <w:rFonts w:ascii="Times New Roman" w:hAnsi="Times New Roman" w:cs="Times New Roman"/>
          <w:sz w:val="24"/>
          <w:szCs w:val="24"/>
        </w:rPr>
        <w:t xml:space="preserve">Sprendimas per </w:t>
      </w:r>
      <w:r w:rsidR="003E0E9C" w:rsidRPr="00512137">
        <w:rPr>
          <w:rFonts w:ascii="Times New Roman" w:hAnsi="Times New Roman" w:cs="Times New Roman"/>
          <w:sz w:val="24"/>
          <w:szCs w:val="24"/>
        </w:rPr>
        <w:t>trisdešimt kalendorinių dienų</w:t>
      </w:r>
      <w:r w:rsidRPr="00512137">
        <w:rPr>
          <w:rFonts w:ascii="Times New Roman" w:hAnsi="Times New Roman" w:cs="Times New Roman"/>
          <w:sz w:val="24"/>
          <w:szCs w:val="24"/>
        </w:rPr>
        <w:t xml:space="preserve"> nuo jo paskelbimo dienos gali būti skundžiamas apeliaciniu skundu Lietuvos vyriausiajam administraciniam teismui, skundą paduodant per Vilniaus apygardos administracinį teismą.</w:t>
      </w:r>
    </w:p>
    <w:p w14:paraId="51B0DE8B" w14:textId="77777777" w:rsidR="004F0148" w:rsidRPr="00512137" w:rsidRDefault="004F0148" w:rsidP="004F0148">
      <w:pPr>
        <w:pStyle w:val="Pagrindinistekstas2"/>
        <w:spacing w:after="0" w:line="240" w:lineRule="auto"/>
        <w:jc w:val="both"/>
        <w:rPr>
          <w:rFonts w:ascii="Times New Roman" w:hAnsi="Times New Roman" w:cs="Times New Roman"/>
          <w:sz w:val="24"/>
          <w:szCs w:val="24"/>
        </w:rPr>
      </w:pPr>
    </w:p>
    <w:p w14:paraId="09566858" w14:textId="77777777" w:rsidR="004F0148" w:rsidRPr="00512137" w:rsidRDefault="004F0148" w:rsidP="004F0148">
      <w:pPr>
        <w:pStyle w:val="Pagrindinistekstas2"/>
        <w:spacing w:after="0" w:line="240" w:lineRule="auto"/>
        <w:jc w:val="both"/>
        <w:rPr>
          <w:rFonts w:ascii="Times New Roman" w:hAnsi="Times New Roman" w:cs="Times New Roman"/>
          <w:sz w:val="24"/>
          <w:szCs w:val="24"/>
        </w:rPr>
      </w:pPr>
    </w:p>
    <w:p w14:paraId="52EDB662" w14:textId="77777777" w:rsidR="004F0148" w:rsidRPr="00512137" w:rsidRDefault="004F0148" w:rsidP="003E0E9C">
      <w:pPr>
        <w:pStyle w:val="Pagrindinistekstas2"/>
        <w:spacing w:after="0" w:line="240" w:lineRule="auto"/>
        <w:jc w:val="both"/>
        <w:rPr>
          <w:rFonts w:ascii="Times New Roman" w:hAnsi="Times New Roman" w:cs="Times New Roman"/>
          <w:sz w:val="24"/>
          <w:szCs w:val="24"/>
        </w:rPr>
      </w:pPr>
      <w:r w:rsidRPr="00512137">
        <w:rPr>
          <w:rFonts w:ascii="Times New Roman" w:hAnsi="Times New Roman" w:cs="Times New Roman"/>
          <w:sz w:val="24"/>
          <w:szCs w:val="24"/>
        </w:rPr>
        <w:t xml:space="preserve">Teisėjai </w:t>
      </w:r>
      <w:r w:rsidRPr="00512137">
        <w:rPr>
          <w:rFonts w:ascii="Times New Roman" w:hAnsi="Times New Roman" w:cs="Times New Roman"/>
          <w:sz w:val="24"/>
          <w:szCs w:val="24"/>
        </w:rPr>
        <w:tab/>
      </w:r>
      <w:r w:rsidRPr="00512137">
        <w:rPr>
          <w:rFonts w:ascii="Times New Roman" w:hAnsi="Times New Roman" w:cs="Times New Roman"/>
          <w:sz w:val="24"/>
          <w:szCs w:val="24"/>
        </w:rPr>
        <w:tab/>
      </w:r>
      <w:r w:rsidRPr="00512137">
        <w:rPr>
          <w:rFonts w:ascii="Times New Roman" w:hAnsi="Times New Roman" w:cs="Times New Roman"/>
          <w:sz w:val="24"/>
          <w:szCs w:val="24"/>
        </w:rPr>
        <w:tab/>
      </w:r>
      <w:r w:rsidRPr="00512137">
        <w:rPr>
          <w:rFonts w:ascii="Times New Roman" w:hAnsi="Times New Roman" w:cs="Times New Roman"/>
          <w:sz w:val="24"/>
          <w:szCs w:val="24"/>
        </w:rPr>
        <w:tab/>
      </w:r>
      <w:r w:rsidRPr="00512137">
        <w:rPr>
          <w:rFonts w:ascii="Times New Roman" w:hAnsi="Times New Roman" w:cs="Times New Roman"/>
          <w:sz w:val="24"/>
          <w:szCs w:val="24"/>
        </w:rPr>
        <w:tab/>
      </w:r>
      <w:r w:rsidR="00A52542" w:rsidRPr="00512137">
        <w:rPr>
          <w:rFonts w:ascii="Times New Roman" w:hAnsi="Times New Roman" w:cs="Times New Roman"/>
          <w:sz w:val="24"/>
          <w:szCs w:val="24"/>
        </w:rPr>
        <w:t xml:space="preserve">Saulius </w:t>
      </w:r>
      <w:proofErr w:type="spellStart"/>
      <w:r w:rsidR="00A52542" w:rsidRPr="00512137">
        <w:rPr>
          <w:rFonts w:ascii="Times New Roman" w:hAnsi="Times New Roman" w:cs="Times New Roman"/>
          <w:sz w:val="24"/>
          <w:szCs w:val="24"/>
        </w:rPr>
        <w:t>Jakaitis</w:t>
      </w:r>
      <w:proofErr w:type="spellEnd"/>
    </w:p>
    <w:p w14:paraId="047AB335" w14:textId="77777777" w:rsidR="003E0E9C" w:rsidRPr="00512137" w:rsidRDefault="003E0E9C" w:rsidP="003E0E9C">
      <w:pPr>
        <w:pStyle w:val="Pagrindinistekstas2"/>
        <w:spacing w:after="0" w:line="240" w:lineRule="auto"/>
        <w:jc w:val="both"/>
        <w:rPr>
          <w:rFonts w:ascii="Times New Roman" w:hAnsi="Times New Roman" w:cs="Times New Roman"/>
          <w:sz w:val="24"/>
          <w:szCs w:val="24"/>
        </w:rPr>
      </w:pPr>
    </w:p>
    <w:p w14:paraId="7239B76A" w14:textId="77777777" w:rsidR="003E0E9C" w:rsidRPr="00512137" w:rsidRDefault="003E0E9C" w:rsidP="003E0E9C">
      <w:pPr>
        <w:pStyle w:val="Pagrindinistekstas2"/>
        <w:spacing w:after="0" w:line="240" w:lineRule="auto"/>
        <w:jc w:val="both"/>
        <w:rPr>
          <w:rFonts w:ascii="Times New Roman" w:hAnsi="Times New Roman" w:cs="Times New Roman"/>
          <w:sz w:val="24"/>
          <w:szCs w:val="24"/>
        </w:rPr>
      </w:pPr>
    </w:p>
    <w:p w14:paraId="2B3E626F" w14:textId="77777777" w:rsidR="003E0E9C" w:rsidRPr="00512137" w:rsidRDefault="003E0E9C" w:rsidP="003E0E9C">
      <w:pPr>
        <w:pStyle w:val="Pagrindinistekstas2"/>
        <w:spacing w:after="0" w:line="240" w:lineRule="auto"/>
        <w:jc w:val="both"/>
        <w:rPr>
          <w:rFonts w:ascii="Times New Roman" w:hAnsi="Times New Roman" w:cs="Times New Roman"/>
          <w:sz w:val="24"/>
          <w:szCs w:val="24"/>
        </w:rPr>
      </w:pPr>
      <w:r w:rsidRPr="00512137">
        <w:rPr>
          <w:rFonts w:ascii="Times New Roman" w:hAnsi="Times New Roman" w:cs="Times New Roman"/>
          <w:sz w:val="24"/>
          <w:szCs w:val="24"/>
        </w:rPr>
        <w:tab/>
      </w:r>
      <w:r w:rsidRPr="00512137">
        <w:rPr>
          <w:rFonts w:ascii="Times New Roman" w:hAnsi="Times New Roman" w:cs="Times New Roman"/>
          <w:sz w:val="24"/>
          <w:szCs w:val="24"/>
        </w:rPr>
        <w:tab/>
      </w:r>
      <w:r w:rsidRPr="00512137">
        <w:rPr>
          <w:rFonts w:ascii="Times New Roman" w:hAnsi="Times New Roman" w:cs="Times New Roman"/>
          <w:sz w:val="24"/>
          <w:szCs w:val="24"/>
        </w:rPr>
        <w:tab/>
      </w:r>
      <w:r w:rsidRPr="00512137">
        <w:rPr>
          <w:rFonts w:ascii="Times New Roman" w:hAnsi="Times New Roman" w:cs="Times New Roman"/>
          <w:sz w:val="24"/>
          <w:szCs w:val="24"/>
        </w:rPr>
        <w:tab/>
      </w:r>
      <w:r w:rsidRPr="00512137">
        <w:rPr>
          <w:rFonts w:ascii="Times New Roman" w:hAnsi="Times New Roman" w:cs="Times New Roman"/>
          <w:sz w:val="24"/>
          <w:szCs w:val="24"/>
        </w:rPr>
        <w:tab/>
        <w:t xml:space="preserve">Iveta </w:t>
      </w:r>
      <w:proofErr w:type="spellStart"/>
      <w:r w:rsidRPr="00512137">
        <w:rPr>
          <w:rFonts w:ascii="Times New Roman" w:hAnsi="Times New Roman" w:cs="Times New Roman"/>
          <w:sz w:val="24"/>
          <w:szCs w:val="24"/>
        </w:rPr>
        <w:t>Pelienė</w:t>
      </w:r>
      <w:proofErr w:type="spellEnd"/>
    </w:p>
    <w:p w14:paraId="1352F8CB" w14:textId="77777777" w:rsidR="004F0148" w:rsidRPr="00512137" w:rsidRDefault="004F0148" w:rsidP="004F0148">
      <w:pPr>
        <w:spacing w:after="0" w:line="240" w:lineRule="auto"/>
        <w:jc w:val="both"/>
        <w:rPr>
          <w:rFonts w:ascii="Times New Roman" w:hAnsi="Times New Roman" w:cs="Times New Roman"/>
          <w:sz w:val="24"/>
          <w:szCs w:val="24"/>
        </w:rPr>
      </w:pPr>
    </w:p>
    <w:p w14:paraId="711F4D9F" w14:textId="77777777" w:rsidR="004F0148" w:rsidRPr="00512137" w:rsidRDefault="004F0148" w:rsidP="003B0738">
      <w:pPr>
        <w:spacing w:after="0" w:line="240" w:lineRule="auto"/>
        <w:jc w:val="both"/>
        <w:rPr>
          <w:rFonts w:ascii="Times New Roman" w:hAnsi="Times New Roman" w:cs="Times New Roman"/>
          <w:sz w:val="24"/>
          <w:szCs w:val="24"/>
        </w:rPr>
      </w:pPr>
    </w:p>
    <w:p w14:paraId="58F1D0B6" w14:textId="77777777" w:rsidR="004F0148" w:rsidRDefault="003E0E9C" w:rsidP="003B0738">
      <w:pPr>
        <w:spacing w:after="0" w:line="240" w:lineRule="auto"/>
        <w:jc w:val="both"/>
        <w:rPr>
          <w:rFonts w:ascii="Times New Roman" w:hAnsi="Times New Roman" w:cs="Times New Roman"/>
          <w:sz w:val="24"/>
          <w:szCs w:val="24"/>
        </w:rPr>
      </w:pPr>
      <w:r w:rsidRPr="00512137">
        <w:rPr>
          <w:rFonts w:ascii="Times New Roman" w:hAnsi="Times New Roman" w:cs="Times New Roman"/>
          <w:sz w:val="24"/>
          <w:szCs w:val="24"/>
        </w:rPr>
        <w:tab/>
      </w:r>
      <w:r w:rsidRPr="00512137">
        <w:rPr>
          <w:rFonts w:ascii="Times New Roman" w:hAnsi="Times New Roman" w:cs="Times New Roman"/>
          <w:sz w:val="24"/>
          <w:szCs w:val="24"/>
        </w:rPr>
        <w:tab/>
      </w:r>
      <w:r w:rsidRPr="00512137">
        <w:rPr>
          <w:rFonts w:ascii="Times New Roman" w:hAnsi="Times New Roman" w:cs="Times New Roman"/>
          <w:sz w:val="24"/>
          <w:szCs w:val="24"/>
        </w:rPr>
        <w:tab/>
      </w:r>
      <w:r w:rsidRPr="00512137">
        <w:rPr>
          <w:rFonts w:ascii="Times New Roman" w:hAnsi="Times New Roman" w:cs="Times New Roman"/>
          <w:sz w:val="24"/>
          <w:szCs w:val="24"/>
        </w:rPr>
        <w:tab/>
      </w:r>
      <w:r w:rsidRPr="00512137">
        <w:rPr>
          <w:rFonts w:ascii="Times New Roman" w:hAnsi="Times New Roman" w:cs="Times New Roman"/>
          <w:sz w:val="24"/>
          <w:szCs w:val="24"/>
        </w:rPr>
        <w:tab/>
      </w:r>
      <w:r w:rsidR="00A52542" w:rsidRPr="00512137">
        <w:rPr>
          <w:rFonts w:ascii="Times New Roman" w:hAnsi="Times New Roman" w:cs="Times New Roman"/>
          <w:sz w:val="24"/>
          <w:szCs w:val="24"/>
        </w:rPr>
        <w:t>Fausta Vitkienė</w:t>
      </w:r>
    </w:p>
    <w:sectPr w:rsidR="004F0148" w:rsidSect="004F0148">
      <w:headerReference w:type="default" r:id="rId10"/>
      <w:pgSz w:w="11906" w:h="16838"/>
      <w:pgMar w:top="85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97434" w14:textId="77777777" w:rsidR="00423AC0" w:rsidRDefault="00423AC0">
      <w:pPr>
        <w:spacing w:after="0" w:line="240" w:lineRule="auto"/>
      </w:pPr>
      <w:r>
        <w:separator/>
      </w:r>
    </w:p>
  </w:endnote>
  <w:endnote w:type="continuationSeparator" w:id="0">
    <w:p w14:paraId="7F85A802" w14:textId="77777777" w:rsidR="00423AC0" w:rsidRDefault="00423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9C5B9" w14:textId="77777777" w:rsidR="00423AC0" w:rsidRDefault="00423AC0">
      <w:pPr>
        <w:spacing w:after="0" w:line="240" w:lineRule="auto"/>
      </w:pPr>
      <w:r>
        <w:separator/>
      </w:r>
    </w:p>
  </w:footnote>
  <w:footnote w:type="continuationSeparator" w:id="0">
    <w:p w14:paraId="3EFA8245" w14:textId="77777777" w:rsidR="00423AC0" w:rsidRDefault="00423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7994956"/>
      <w:docPartObj>
        <w:docPartGallery w:val="Page Numbers (Top of Page)"/>
        <w:docPartUnique/>
      </w:docPartObj>
    </w:sdtPr>
    <w:sdtEndPr/>
    <w:sdtContent>
      <w:p w14:paraId="39BC9736" w14:textId="77777777" w:rsidR="003B3122" w:rsidRPr="003556EC" w:rsidRDefault="003B3122">
        <w:pPr>
          <w:pStyle w:val="Antrats"/>
          <w:jc w:val="center"/>
          <w:rPr>
            <w:rFonts w:ascii="Times New Roman" w:hAnsi="Times New Roman" w:cs="Times New Roman"/>
            <w:sz w:val="24"/>
            <w:szCs w:val="24"/>
          </w:rPr>
        </w:pPr>
        <w:r w:rsidRPr="003556EC">
          <w:rPr>
            <w:rFonts w:ascii="Times New Roman" w:hAnsi="Times New Roman" w:cs="Times New Roman"/>
            <w:sz w:val="24"/>
            <w:szCs w:val="24"/>
          </w:rPr>
          <w:fldChar w:fldCharType="begin"/>
        </w:r>
        <w:r w:rsidRPr="003556EC">
          <w:rPr>
            <w:rFonts w:ascii="Times New Roman" w:hAnsi="Times New Roman" w:cs="Times New Roman"/>
            <w:sz w:val="24"/>
            <w:szCs w:val="24"/>
          </w:rPr>
          <w:instrText>PAGE   \* MERGEFORMAT</w:instrText>
        </w:r>
        <w:r w:rsidRPr="003556EC">
          <w:rPr>
            <w:rFonts w:ascii="Times New Roman" w:hAnsi="Times New Roman" w:cs="Times New Roman"/>
            <w:sz w:val="24"/>
            <w:szCs w:val="24"/>
          </w:rPr>
          <w:fldChar w:fldCharType="separate"/>
        </w:r>
        <w:r w:rsidR="00CB0E60">
          <w:rPr>
            <w:rFonts w:ascii="Times New Roman" w:hAnsi="Times New Roman" w:cs="Times New Roman"/>
            <w:noProof/>
            <w:sz w:val="24"/>
            <w:szCs w:val="24"/>
          </w:rPr>
          <w:t>10</w:t>
        </w:r>
        <w:r w:rsidRPr="003556EC">
          <w:rPr>
            <w:rFonts w:ascii="Times New Roman" w:hAnsi="Times New Roman" w:cs="Times New Roman"/>
            <w:sz w:val="24"/>
            <w:szCs w:val="24"/>
          </w:rPr>
          <w:fldChar w:fldCharType="end"/>
        </w:r>
      </w:p>
    </w:sdtContent>
  </w:sdt>
  <w:p w14:paraId="1301D29A" w14:textId="77777777" w:rsidR="003B3122" w:rsidRDefault="003B312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85C"/>
    <w:multiLevelType w:val="hybridMultilevel"/>
    <w:tmpl w:val="F3AC9230"/>
    <w:lvl w:ilvl="0" w:tplc="11983D6E">
      <w:start w:val="2017"/>
      <w:numFmt w:val="decimal"/>
      <w:lvlText w:val="%1"/>
      <w:lvlJc w:val="left"/>
      <w:pPr>
        <w:ind w:left="1716" w:hanging="420"/>
      </w:pPr>
      <w:rPr>
        <w:rFonts w:asciiTheme="minorHAnsi" w:hAnsiTheme="minorHAnsi" w:cstheme="minorBidi" w:hint="default"/>
        <w:sz w:val="22"/>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nsid w:val="1D811F29"/>
    <w:multiLevelType w:val="multilevel"/>
    <w:tmpl w:val="40D22FDA"/>
    <w:lvl w:ilvl="0">
      <w:start w:val="1"/>
      <w:numFmt w:val="decimal"/>
      <w:lvlText w:val="%1."/>
      <w:lvlJc w:val="left"/>
      <w:pPr>
        <w:ind w:left="3054" w:hanging="360"/>
      </w:pPr>
      <w:rPr>
        <w:rFonts w:hint="default"/>
        <w:strike w:val="0"/>
        <w:sz w:val="24"/>
        <w:szCs w:val="24"/>
      </w:rPr>
    </w:lvl>
    <w:lvl w:ilvl="1">
      <w:start w:val="1"/>
      <w:numFmt w:val="decimal"/>
      <w:lvlText w:val="%1.%2."/>
      <w:lvlJc w:val="left"/>
      <w:pPr>
        <w:ind w:left="468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D05A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D1828FC"/>
    <w:multiLevelType w:val="hybridMultilevel"/>
    <w:tmpl w:val="9DF650D4"/>
    <w:lvl w:ilvl="0" w:tplc="47E8F3AC">
      <w:start w:val="2017"/>
      <w:numFmt w:val="decimal"/>
      <w:lvlText w:val="%1"/>
      <w:lvlJc w:val="left"/>
      <w:pPr>
        <w:ind w:left="1129" w:hanging="420"/>
      </w:pPr>
      <w:rPr>
        <w:rFonts w:asciiTheme="minorHAnsi" w:hAnsiTheme="minorHAnsi" w:cstheme="minorBidi" w:hint="default"/>
        <w:sz w:val="22"/>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55850462"/>
    <w:multiLevelType w:val="hybridMultilevel"/>
    <w:tmpl w:val="2812B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02235C"/>
    <w:multiLevelType w:val="hybridMultilevel"/>
    <w:tmpl w:val="65F266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CE725D"/>
    <w:multiLevelType w:val="hybridMultilevel"/>
    <w:tmpl w:val="56C4FFF4"/>
    <w:lvl w:ilvl="0" w:tplc="6C32277C">
      <w:start w:val="1"/>
      <w:numFmt w:val="decimal"/>
      <w:lvlText w:val="%1."/>
      <w:lvlJc w:val="left"/>
      <w:pPr>
        <w:ind w:left="1495" w:hanging="360"/>
      </w:pPr>
      <w:rPr>
        <w:rFonts w:hint="default"/>
        <w:b w:val="0"/>
      </w:rPr>
    </w:lvl>
    <w:lvl w:ilvl="1" w:tplc="D5A22A7A">
      <w:start w:val="1"/>
      <w:numFmt w:val="upperRoman"/>
      <w:lvlText w:val="%2)"/>
      <w:lvlJc w:val="left"/>
      <w:pPr>
        <w:ind w:left="2509" w:hanging="72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D1"/>
    <w:rsid w:val="00003147"/>
    <w:rsid w:val="00015300"/>
    <w:rsid w:val="00022291"/>
    <w:rsid w:val="00027C97"/>
    <w:rsid w:val="00034A17"/>
    <w:rsid w:val="00051260"/>
    <w:rsid w:val="00085482"/>
    <w:rsid w:val="000A709E"/>
    <w:rsid w:val="000B091E"/>
    <w:rsid w:val="000D41BA"/>
    <w:rsid w:val="00101B53"/>
    <w:rsid w:val="00102612"/>
    <w:rsid w:val="001154E6"/>
    <w:rsid w:val="0014036F"/>
    <w:rsid w:val="0014358B"/>
    <w:rsid w:val="00144749"/>
    <w:rsid w:val="00154463"/>
    <w:rsid w:val="00174D24"/>
    <w:rsid w:val="00176C05"/>
    <w:rsid w:val="00181D89"/>
    <w:rsid w:val="00194478"/>
    <w:rsid w:val="00195D8A"/>
    <w:rsid w:val="001C447A"/>
    <w:rsid w:val="001D2DD1"/>
    <w:rsid w:val="001D3DC5"/>
    <w:rsid w:val="001D48FA"/>
    <w:rsid w:val="001E33DB"/>
    <w:rsid w:val="001E3B8D"/>
    <w:rsid w:val="001E4C5A"/>
    <w:rsid w:val="001F222D"/>
    <w:rsid w:val="00204721"/>
    <w:rsid w:val="0021557E"/>
    <w:rsid w:val="002247D5"/>
    <w:rsid w:val="00233B4A"/>
    <w:rsid w:val="00240A0B"/>
    <w:rsid w:val="00252158"/>
    <w:rsid w:val="00254221"/>
    <w:rsid w:val="00266860"/>
    <w:rsid w:val="00283255"/>
    <w:rsid w:val="002905C3"/>
    <w:rsid w:val="002B5F4D"/>
    <w:rsid w:val="002D5E39"/>
    <w:rsid w:val="002E3DDA"/>
    <w:rsid w:val="002E5680"/>
    <w:rsid w:val="0030399A"/>
    <w:rsid w:val="00330AAE"/>
    <w:rsid w:val="00342939"/>
    <w:rsid w:val="00342D68"/>
    <w:rsid w:val="0037171D"/>
    <w:rsid w:val="0037242A"/>
    <w:rsid w:val="003802C5"/>
    <w:rsid w:val="00394BAE"/>
    <w:rsid w:val="003A44E3"/>
    <w:rsid w:val="003B0738"/>
    <w:rsid w:val="003B3122"/>
    <w:rsid w:val="003B4080"/>
    <w:rsid w:val="003C4B2C"/>
    <w:rsid w:val="003D612F"/>
    <w:rsid w:val="003E0E9C"/>
    <w:rsid w:val="003F4929"/>
    <w:rsid w:val="00423AC0"/>
    <w:rsid w:val="0042479E"/>
    <w:rsid w:val="004326A7"/>
    <w:rsid w:val="00447F7C"/>
    <w:rsid w:val="004509F2"/>
    <w:rsid w:val="004557CE"/>
    <w:rsid w:val="00462CF0"/>
    <w:rsid w:val="00463ED7"/>
    <w:rsid w:val="00486ABB"/>
    <w:rsid w:val="004A6607"/>
    <w:rsid w:val="004A6EEB"/>
    <w:rsid w:val="004B7969"/>
    <w:rsid w:val="004C02FC"/>
    <w:rsid w:val="004C34CB"/>
    <w:rsid w:val="004D0D7E"/>
    <w:rsid w:val="004D5B30"/>
    <w:rsid w:val="004D5DEF"/>
    <w:rsid w:val="004E3007"/>
    <w:rsid w:val="004E3105"/>
    <w:rsid w:val="004F0148"/>
    <w:rsid w:val="004F5552"/>
    <w:rsid w:val="00507A28"/>
    <w:rsid w:val="00512137"/>
    <w:rsid w:val="00524B21"/>
    <w:rsid w:val="005404CD"/>
    <w:rsid w:val="00546467"/>
    <w:rsid w:val="00571A80"/>
    <w:rsid w:val="005A1104"/>
    <w:rsid w:val="005C161D"/>
    <w:rsid w:val="005D6234"/>
    <w:rsid w:val="005F1D3E"/>
    <w:rsid w:val="005F66A8"/>
    <w:rsid w:val="005F7587"/>
    <w:rsid w:val="00615E79"/>
    <w:rsid w:val="006209D4"/>
    <w:rsid w:val="00632862"/>
    <w:rsid w:val="006400F9"/>
    <w:rsid w:val="006422EE"/>
    <w:rsid w:val="00647EA0"/>
    <w:rsid w:val="00656FB5"/>
    <w:rsid w:val="00662E89"/>
    <w:rsid w:val="00696BB0"/>
    <w:rsid w:val="006B572B"/>
    <w:rsid w:val="006C72DD"/>
    <w:rsid w:val="006D72E2"/>
    <w:rsid w:val="0071460A"/>
    <w:rsid w:val="00715234"/>
    <w:rsid w:val="00715976"/>
    <w:rsid w:val="00722842"/>
    <w:rsid w:val="00727F75"/>
    <w:rsid w:val="00754032"/>
    <w:rsid w:val="00764C9E"/>
    <w:rsid w:val="007650A5"/>
    <w:rsid w:val="007B486E"/>
    <w:rsid w:val="007B7CD7"/>
    <w:rsid w:val="007C4447"/>
    <w:rsid w:val="007D481B"/>
    <w:rsid w:val="007D51FF"/>
    <w:rsid w:val="007E5B77"/>
    <w:rsid w:val="007E68E8"/>
    <w:rsid w:val="00806F18"/>
    <w:rsid w:val="008070C5"/>
    <w:rsid w:val="00814BD1"/>
    <w:rsid w:val="00815BD2"/>
    <w:rsid w:val="00835B75"/>
    <w:rsid w:val="0086041D"/>
    <w:rsid w:val="008715B7"/>
    <w:rsid w:val="008747DB"/>
    <w:rsid w:val="00882D73"/>
    <w:rsid w:val="008845A9"/>
    <w:rsid w:val="008A15D0"/>
    <w:rsid w:val="008A1910"/>
    <w:rsid w:val="008C10B9"/>
    <w:rsid w:val="008D5D14"/>
    <w:rsid w:val="008E7383"/>
    <w:rsid w:val="00900BA5"/>
    <w:rsid w:val="00902165"/>
    <w:rsid w:val="009025B3"/>
    <w:rsid w:val="00907E42"/>
    <w:rsid w:val="00910E14"/>
    <w:rsid w:val="00912532"/>
    <w:rsid w:val="00931A53"/>
    <w:rsid w:val="009436F3"/>
    <w:rsid w:val="00943FCD"/>
    <w:rsid w:val="00953239"/>
    <w:rsid w:val="00960494"/>
    <w:rsid w:val="00970D5D"/>
    <w:rsid w:val="0097100B"/>
    <w:rsid w:val="00986AEB"/>
    <w:rsid w:val="00987B2D"/>
    <w:rsid w:val="00997B81"/>
    <w:rsid w:val="009A4273"/>
    <w:rsid w:val="009C51F7"/>
    <w:rsid w:val="009E21DF"/>
    <w:rsid w:val="009F5192"/>
    <w:rsid w:val="00A1251D"/>
    <w:rsid w:val="00A35DD5"/>
    <w:rsid w:val="00A416D7"/>
    <w:rsid w:val="00A479E6"/>
    <w:rsid w:val="00A52542"/>
    <w:rsid w:val="00A8736A"/>
    <w:rsid w:val="00AA3C4C"/>
    <w:rsid w:val="00AB0556"/>
    <w:rsid w:val="00AC0854"/>
    <w:rsid w:val="00AC3F85"/>
    <w:rsid w:val="00AC4BC3"/>
    <w:rsid w:val="00AC7EB3"/>
    <w:rsid w:val="00AE1942"/>
    <w:rsid w:val="00AF1668"/>
    <w:rsid w:val="00B07BA5"/>
    <w:rsid w:val="00B124EE"/>
    <w:rsid w:val="00B1745C"/>
    <w:rsid w:val="00B31A22"/>
    <w:rsid w:val="00B508F6"/>
    <w:rsid w:val="00B5473E"/>
    <w:rsid w:val="00B6350D"/>
    <w:rsid w:val="00B711F9"/>
    <w:rsid w:val="00B7720E"/>
    <w:rsid w:val="00B82DA9"/>
    <w:rsid w:val="00BA4600"/>
    <w:rsid w:val="00BB7C78"/>
    <w:rsid w:val="00BC12A2"/>
    <w:rsid w:val="00BC7108"/>
    <w:rsid w:val="00BE4F0C"/>
    <w:rsid w:val="00BE60C0"/>
    <w:rsid w:val="00BF073A"/>
    <w:rsid w:val="00C20AFF"/>
    <w:rsid w:val="00C33815"/>
    <w:rsid w:val="00C34E75"/>
    <w:rsid w:val="00C47B06"/>
    <w:rsid w:val="00C52F40"/>
    <w:rsid w:val="00C6331C"/>
    <w:rsid w:val="00C72D09"/>
    <w:rsid w:val="00C77057"/>
    <w:rsid w:val="00C95162"/>
    <w:rsid w:val="00CB0E60"/>
    <w:rsid w:val="00CC61F1"/>
    <w:rsid w:val="00CE0198"/>
    <w:rsid w:val="00CE2426"/>
    <w:rsid w:val="00CE70AC"/>
    <w:rsid w:val="00CF7360"/>
    <w:rsid w:val="00D01673"/>
    <w:rsid w:val="00D07329"/>
    <w:rsid w:val="00D35FD9"/>
    <w:rsid w:val="00D427B4"/>
    <w:rsid w:val="00D52ED0"/>
    <w:rsid w:val="00D91384"/>
    <w:rsid w:val="00D95640"/>
    <w:rsid w:val="00DA0AB2"/>
    <w:rsid w:val="00DA7B85"/>
    <w:rsid w:val="00DB70A6"/>
    <w:rsid w:val="00DE163E"/>
    <w:rsid w:val="00DF0794"/>
    <w:rsid w:val="00DF0979"/>
    <w:rsid w:val="00DF39E4"/>
    <w:rsid w:val="00E07AC5"/>
    <w:rsid w:val="00E14421"/>
    <w:rsid w:val="00E20B8B"/>
    <w:rsid w:val="00E41B07"/>
    <w:rsid w:val="00E52A06"/>
    <w:rsid w:val="00E73CD3"/>
    <w:rsid w:val="00E970DC"/>
    <w:rsid w:val="00EB092B"/>
    <w:rsid w:val="00EB60C2"/>
    <w:rsid w:val="00ED01B1"/>
    <w:rsid w:val="00ED5175"/>
    <w:rsid w:val="00EE0048"/>
    <w:rsid w:val="00EF16C9"/>
    <w:rsid w:val="00EF3134"/>
    <w:rsid w:val="00F0388E"/>
    <w:rsid w:val="00F05527"/>
    <w:rsid w:val="00F22FD0"/>
    <w:rsid w:val="00F23BE8"/>
    <w:rsid w:val="00F5688D"/>
    <w:rsid w:val="00F94102"/>
    <w:rsid w:val="00FA259E"/>
    <w:rsid w:val="00FB2898"/>
    <w:rsid w:val="00FD07FB"/>
    <w:rsid w:val="00FD1E64"/>
    <w:rsid w:val="00FD77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D2DD1"/>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1D2DD1"/>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1D2DD1"/>
  </w:style>
  <w:style w:type="paragraph" w:styleId="Pagrindinistekstas">
    <w:name w:val="Body Text"/>
    <w:basedOn w:val="prastasis"/>
    <w:link w:val="PagrindinistekstasDiagrama"/>
    <w:rsid w:val="0030399A"/>
    <w:pPr>
      <w:spacing w:after="0" w:line="24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30399A"/>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30399A"/>
    <w:pPr>
      <w:spacing w:after="120" w:line="240" w:lineRule="auto"/>
      <w:ind w:left="283"/>
    </w:pPr>
    <w:rPr>
      <w:rFonts w:ascii="Times New Roman" w:eastAsia="Times New Roman" w:hAnsi="Times New Roman" w:cs="Times New Roman"/>
      <w:sz w:val="24"/>
      <w:szCs w:val="24"/>
      <w:lang w:val="en-GB"/>
    </w:rPr>
  </w:style>
  <w:style w:type="character" w:customStyle="1" w:styleId="PagrindiniotekstotraukaDiagrama">
    <w:name w:val="Pagrindinio teksto įtrauka Diagrama"/>
    <w:basedOn w:val="Numatytasispastraiposriftas"/>
    <w:link w:val="Pagrindiniotekstotrauka"/>
    <w:rsid w:val="0030399A"/>
    <w:rPr>
      <w:rFonts w:ascii="Times New Roman" w:eastAsia="Times New Roman" w:hAnsi="Times New Roman" w:cs="Times New Roman"/>
      <w:sz w:val="24"/>
      <w:szCs w:val="24"/>
      <w:lang w:val="en-GB"/>
    </w:rPr>
  </w:style>
  <w:style w:type="paragraph" w:styleId="Betarp">
    <w:name w:val="No Spacing"/>
    <w:uiPriority w:val="1"/>
    <w:qFormat/>
    <w:rsid w:val="00AA3C4C"/>
    <w:pPr>
      <w:spacing w:after="0"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BB7C7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B7C78"/>
    <w:rPr>
      <w:rFonts w:ascii="Segoe UI" w:hAnsi="Segoe UI" w:cs="Segoe UI"/>
      <w:sz w:val="18"/>
      <w:szCs w:val="18"/>
    </w:rPr>
  </w:style>
  <w:style w:type="paragraph" w:styleId="Sraopastraipa">
    <w:name w:val="List Paragraph"/>
    <w:basedOn w:val="prastasis"/>
    <w:link w:val="SraopastraipaDiagrama"/>
    <w:uiPriority w:val="34"/>
    <w:qFormat/>
    <w:rsid w:val="00051260"/>
    <w:pPr>
      <w:spacing w:after="0" w:line="240" w:lineRule="auto"/>
      <w:ind w:left="720"/>
      <w:contextualSpacing/>
    </w:pPr>
    <w:rPr>
      <w:rFonts w:eastAsiaTheme="minorEastAsia"/>
      <w:sz w:val="24"/>
      <w:szCs w:val="24"/>
      <w:lang w:val="en-US"/>
    </w:rPr>
  </w:style>
  <w:style w:type="paragraph" w:styleId="prastasistinklapis">
    <w:name w:val="Normal (Web)"/>
    <w:basedOn w:val="prastasis"/>
    <w:link w:val="prastasistinklapisDiagrama"/>
    <w:uiPriority w:val="99"/>
    <w:unhideWhenUsed/>
    <w:rsid w:val="004A6EE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uiPriority w:val="99"/>
    <w:unhideWhenUsed/>
    <w:rsid w:val="002B5F4D"/>
    <w:pPr>
      <w:spacing w:after="120" w:line="480" w:lineRule="auto"/>
    </w:pPr>
  </w:style>
  <w:style w:type="character" w:customStyle="1" w:styleId="Pagrindinistekstas2Diagrama">
    <w:name w:val="Pagrindinis tekstas 2 Diagrama"/>
    <w:basedOn w:val="Numatytasispastraiposriftas"/>
    <w:link w:val="Pagrindinistekstas2"/>
    <w:uiPriority w:val="99"/>
    <w:rsid w:val="002B5F4D"/>
  </w:style>
  <w:style w:type="character" w:customStyle="1" w:styleId="apple-converted-space">
    <w:name w:val="apple-converted-space"/>
    <w:basedOn w:val="Numatytasispastraiposriftas"/>
    <w:rsid w:val="00EF3134"/>
  </w:style>
  <w:style w:type="character" w:styleId="Hipersaitas">
    <w:name w:val="Hyperlink"/>
    <w:basedOn w:val="Numatytasispastraiposriftas"/>
    <w:uiPriority w:val="99"/>
    <w:unhideWhenUsed/>
    <w:rsid w:val="00DF0794"/>
    <w:rPr>
      <w:color w:val="0000FF"/>
      <w:u w:val="single"/>
    </w:rPr>
  </w:style>
  <w:style w:type="paragraph" w:styleId="Puslapioinaostekstas">
    <w:name w:val="footnote text"/>
    <w:basedOn w:val="prastasis"/>
    <w:link w:val="PuslapioinaostekstasDiagrama"/>
    <w:uiPriority w:val="99"/>
    <w:unhideWhenUsed/>
    <w:rsid w:val="009025B3"/>
    <w:pPr>
      <w:spacing w:after="0" w:line="240" w:lineRule="auto"/>
    </w:pPr>
    <w:rPr>
      <w:rFonts w:eastAsiaTheme="minorEastAsia"/>
      <w:sz w:val="24"/>
      <w:szCs w:val="24"/>
      <w:lang w:val="en-US"/>
    </w:rPr>
  </w:style>
  <w:style w:type="character" w:customStyle="1" w:styleId="PuslapioinaostekstasDiagrama">
    <w:name w:val="Puslapio išnašos tekstas Diagrama"/>
    <w:basedOn w:val="Numatytasispastraiposriftas"/>
    <w:link w:val="Puslapioinaostekstas"/>
    <w:uiPriority w:val="99"/>
    <w:rsid w:val="009025B3"/>
    <w:rPr>
      <w:rFonts w:eastAsiaTheme="minorEastAsia"/>
      <w:sz w:val="24"/>
      <w:szCs w:val="24"/>
      <w:lang w:val="en-US"/>
    </w:rPr>
  </w:style>
  <w:style w:type="character" w:styleId="Puslapioinaosnuoroda">
    <w:name w:val="footnote reference"/>
    <w:basedOn w:val="Numatytasispastraiposriftas"/>
    <w:uiPriority w:val="99"/>
    <w:unhideWhenUsed/>
    <w:rsid w:val="009025B3"/>
    <w:rPr>
      <w:vertAlign w:val="superscript"/>
    </w:rPr>
  </w:style>
  <w:style w:type="paragraph" w:customStyle="1" w:styleId="tajtip">
    <w:name w:val="tajtip"/>
    <w:basedOn w:val="prastasis"/>
    <w:rsid w:val="009025B3"/>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Emfaz">
    <w:name w:val="Emphasis"/>
    <w:basedOn w:val="Numatytasispastraiposriftas"/>
    <w:uiPriority w:val="20"/>
    <w:qFormat/>
    <w:rsid w:val="009025B3"/>
    <w:rPr>
      <w:i/>
      <w:iCs/>
    </w:rPr>
  </w:style>
  <w:style w:type="character" w:customStyle="1" w:styleId="bkg-highlight-red1">
    <w:name w:val="bkg-highlight-red1"/>
    <w:basedOn w:val="Numatytasispastraiposriftas"/>
    <w:rsid w:val="00B7720E"/>
    <w:rPr>
      <w:shd w:val="clear" w:color="auto" w:fill="FBCCA2"/>
    </w:rPr>
  </w:style>
  <w:style w:type="paragraph" w:styleId="Pagrindiniotekstotrauka2">
    <w:name w:val="Body Text Indent 2"/>
    <w:basedOn w:val="prastasis"/>
    <w:link w:val="Pagrindiniotekstotrauka2Diagrama"/>
    <w:uiPriority w:val="99"/>
    <w:unhideWhenUsed/>
    <w:rsid w:val="00B5473E"/>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B5473E"/>
  </w:style>
  <w:style w:type="character" w:customStyle="1" w:styleId="Bodytext5NotBold">
    <w:name w:val="Body text (5) + Not Bold"/>
    <w:basedOn w:val="Numatytasispastraiposriftas"/>
    <w:rsid w:val="00B5473E"/>
    <w:rPr>
      <w:rFonts w:ascii="Times New Roman" w:eastAsia="Times New Roman" w:hAnsi="Times New Roman" w:cs="Times New Roman"/>
      <w:b/>
      <w:bCs/>
      <w:color w:val="000000"/>
      <w:spacing w:val="0"/>
      <w:w w:val="100"/>
      <w:position w:val="0"/>
      <w:sz w:val="24"/>
      <w:szCs w:val="24"/>
      <w:shd w:val="clear" w:color="auto" w:fill="FFFFFF"/>
      <w:lang w:val="lt-LT" w:eastAsia="lt-LT" w:bidi="lt-LT"/>
    </w:rPr>
  </w:style>
  <w:style w:type="character" w:customStyle="1" w:styleId="Bodytext2Bold">
    <w:name w:val="Body text (2) + Bold"/>
    <w:basedOn w:val="Numatytasispastraiposriftas"/>
    <w:rsid w:val="00B5473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t-LT" w:eastAsia="lt-LT" w:bidi="lt-LT"/>
    </w:rPr>
  </w:style>
  <w:style w:type="character" w:customStyle="1" w:styleId="prastasistinklapisDiagrama">
    <w:name w:val="Įprastasis (tinklapis) Diagrama"/>
    <w:link w:val="prastasistinklapis"/>
    <w:uiPriority w:val="99"/>
    <w:rsid w:val="00754032"/>
    <w:rPr>
      <w:rFonts w:ascii="Times New Roman" w:eastAsia="Times New Roman" w:hAnsi="Times New Roman" w:cs="Times New Roman"/>
      <w:sz w:val="24"/>
      <w:szCs w:val="24"/>
      <w:lang w:eastAsia="lt-LT"/>
    </w:rPr>
  </w:style>
  <w:style w:type="character" w:customStyle="1" w:styleId="SraopastraipaDiagrama">
    <w:name w:val="Sąrašo pastraipa Diagrama"/>
    <w:basedOn w:val="Numatytasispastraiposriftas"/>
    <w:link w:val="Sraopastraipa"/>
    <w:uiPriority w:val="34"/>
    <w:rsid w:val="003B4080"/>
    <w:rPr>
      <w:rFonts w:eastAsiaTheme="minorEastAsia"/>
      <w:sz w:val="24"/>
      <w:szCs w:val="24"/>
      <w:lang w:val="en-US"/>
    </w:rPr>
  </w:style>
  <w:style w:type="paragraph" w:customStyle="1" w:styleId="normal-p">
    <w:name w:val="normal-p"/>
    <w:basedOn w:val="prastasis"/>
    <w:rsid w:val="00CC61F1"/>
    <w:pPr>
      <w:spacing w:after="0" w:line="240" w:lineRule="auto"/>
    </w:pPr>
    <w:rPr>
      <w:rFonts w:ascii="Times New Roman" w:eastAsiaTheme="minorEastAsia" w:hAnsi="Times New Roman" w:cs="Times New Roman"/>
      <w:sz w:val="24"/>
      <w:szCs w:val="24"/>
      <w:lang w:eastAsia="lt-LT"/>
    </w:rPr>
  </w:style>
  <w:style w:type="character" w:customStyle="1" w:styleId="normal-h">
    <w:name w:val="normal-h"/>
    <w:basedOn w:val="Numatytasispastraiposriftas"/>
    <w:rsid w:val="00CC61F1"/>
  </w:style>
  <w:style w:type="paragraph" w:customStyle="1" w:styleId="Pagrindinistekstas1">
    <w:name w:val="Pagrindinis tekstas1"/>
    <w:basedOn w:val="prastasis"/>
    <w:rsid w:val="00027C97"/>
    <w:pPr>
      <w:shd w:val="clear" w:color="auto" w:fill="FFFFFF"/>
      <w:spacing w:after="480" w:line="274" w:lineRule="exact"/>
      <w:jc w:val="right"/>
    </w:pPr>
    <w:rPr>
      <w:rFonts w:ascii="Times New Roman" w:eastAsia="Times New Roman" w:hAnsi="Times New Roman" w:cs="Times New Roman"/>
      <w:color w:val="000000"/>
      <w:lang w:eastAsia="lt-LT"/>
    </w:rPr>
  </w:style>
  <w:style w:type="paragraph" w:customStyle="1" w:styleId="normal--web-">
    <w:name w:val="normal--web-"/>
    <w:basedOn w:val="prastasis"/>
    <w:rsid w:val="00CE70AC"/>
    <w:pPr>
      <w:spacing w:before="100" w:beforeAutospacing="1" w:after="100" w:afterAutospacing="1" w:line="240" w:lineRule="auto"/>
    </w:pPr>
    <w:rPr>
      <w:rFonts w:ascii="Times New Roman" w:eastAsiaTheme="minorEastAsia"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D2DD1"/>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1D2DD1"/>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1D2DD1"/>
  </w:style>
  <w:style w:type="paragraph" w:styleId="Pagrindinistekstas">
    <w:name w:val="Body Text"/>
    <w:basedOn w:val="prastasis"/>
    <w:link w:val="PagrindinistekstasDiagrama"/>
    <w:rsid w:val="0030399A"/>
    <w:pPr>
      <w:spacing w:after="0" w:line="24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30399A"/>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30399A"/>
    <w:pPr>
      <w:spacing w:after="120" w:line="240" w:lineRule="auto"/>
      <w:ind w:left="283"/>
    </w:pPr>
    <w:rPr>
      <w:rFonts w:ascii="Times New Roman" w:eastAsia="Times New Roman" w:hAnsi="Times New Roman" w:cs="Times New Roman"/>
      <w:sz w:val="24"/>
      <w:szCs w:val="24"/>
      <w:lang w:val="en-GB"/>
    </w:rPr>
  </w:style>
  <w:style w:type="character" w:customStyle="1" w:styleId="PagrindiniotekstotraukaDiagrama">
    <w:name w:val="Pagrindinio teksto įtrauka Diagrama"/>
    <w:basedOn w:val="Numatytasispastraiposriftas"/>
    <w:link w:val="Pagrindiniotekstotrauka"/>
    <w:rsid w:val="0030399A"/>
    <w:rPr>
      <w:rFonts w:ascii="Times New Roman" w:eastAsia="Times New Roman" w:hAnsi="Times New Roman" w:cs="Times New Roman"/>
      <w:sz w:val="24"/>
      <w:szCs w:val="24"/>
      <w:lang w:val="en-GB"/>
    </w:rPr>
  </w:style>
  <w:style w:type="paragraph" w:styleId="Betarp">
    <w:name w:val="No Spacing"/>
    <w:uiPriority w:val="1"/>
    <w:qFormat/>
    <w:rsid w:val="00AA3C4C"/>
    <w:pPr>
      <w:spacing w:after="0"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BB7C7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B7C78"/>
    <w:rPr>
      <w:rFonts w:ascii="Segoe UI" w:hAnsi="Segoe UI" w:cs="Segoe UI"/>
      <w:sz w:val="18"/>
      <w:szCs w:val="18"/>
    </w:rPr>
  </w:style>
  <w:style w:type="paragraph" w:styleId="Sraopastraipa">
    <w:name w:val="List Paragraph"/>
    <w:basedOn w:val="prastasis"/>
    <w:link w:val="SraopastraipaDiagrama"/>
    <w:uiPriority w:val="34"/>
    <w:qFormat/>
    <w:rsid w:val="00051260"/>
    <w:pPr>
      <w:spacing w:after="0" w:line="240" w:lineRule="auto"/>
      <w:ind w:left="720"/>
      <w:contextualSpacing/>
    </w:pPr>
    <w:rPr>
      <w:rFonts w:eastAsiaTheme="minorEastAsia"/>
      <w:sz w:val="24"/>
      <w:szCs w:val="24"/>
      <w:lang w:val="en-US"/>
    </w:rPr>
  </w:style>
  <w:style w:type="paragraph" w:styleId="prastasistinklapis">
    <w:name w:val="Normal (Web)"/>
    <w:basedOn w:val="prastasis"/>
    <w:link w:val="prastasistinklapisDiagrama"/>
    <w:uiPriority w:val="99"/>
    <w:unhideWhenUsed/>
    <w:rsid w:val="004A6EE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uiPriority w:val="99"/>
    <w:unhideWhenUsed/>
    <w:rsid w:val="002B5F4D"/>
    <w:pPr>
      <w:spacing w:after="120" w:line="480" w:lineRule="auto"/>
    </w:pPr>
  </w:style>
  <w:style w:type="character" w:customStyle="1" w:styleId="Pagrindinistekstas2Diagrama">
    <w:name w:val="Pagrindinis tekstas 2 Diagrama"/>
    <w:basedOn w:val="Numatytasispastraiposriftas"/>
    <w:link w:val="Pagrindinistekstas2"/>
    <w:uiPriority w:val="99"/>
    <w:rsid w:val="002B5F4D"/>
  </w:style>
  <w:style w:type="character" w:customStyle="1" w:styleId="apple-converted-space">
    <w:name w:val="apple-converted-space"/>
    <w:basedOn w:val="Numatytasispastraiposriftas"/>
    <w:rsid w:val="00EF3134"/>
  </w:style>
  <w:style w:type="character" w:styleId="Hipersaitas">
    <w:name w:val="Hyperlink"/>
    <w:basedOn w:val="Numatytasispastraiposriftas"/>
    <w:uiPriority w:val="99"/>
    <w:unhideWhenUsed/>
    <w:rsid w:val="00DF0794"/>
    <w:rPr>
      <w:color w:val="0000FF"/>
      <w:u w:val="single"/>
    </w:rPr>
  </w:style>
  <w:style w:type="paragraph" w:styleId="Puslapioinaostekstas">
    <w:name w:val="footnote text"/>
    <w:basedOn w:val="prastasis"/>
    <w:link w:val="PuslapioinaostekstasDiagrama"/>
    <w:uiPriority w:val="99"/>
    <w:unhideWhenUsed/>
    <w:rsid w:val="009025B3"/>
    <w:pPr>
      <w:spacing w:after="0" w:line="240" w:lineRule="auto"/>
    </w:pPr>
    <w:rPr>
      <w:rFonts w:eastAsiaTheme="minorEastAsia"/>
      <w:sz w:val="24"/>
      <w:szCs w:val="24"/>
      <w:lang w:val="en-US"/>
    </w:rPr>
  </w:style>
  <w:style w:type="character" w:customStyle="1" w:styleId="PuslapioinaostekstasDiagrama">
    <w:name w:val="Puslapio išnašos tekstas Diagrama"/>
    <w:basedOn w:val="Numatytasispastraiposriftas"/>
    <w:link w:val="Puslapioinaostekstas"/>
    <w:uiPriority w:val="99"/>
    <w:rsid w:val="009025B3"/>
    <w:rPr>
      <w:rFonts w:eastAsiaTheme="minorEastAsia"/>
      <w:sz w:val="24"/>
      <w:szCs w:val="24"/>
      <w:lang w:val="en-US"/>
    </w:rPr>
  </w:style>
  <w:style w:type="character" w:styleId="Puslapioinaosnuoroda">
    <w:name w:val="footnote reference"/>
    <w:basedOn w:val="Numatytasispastraiposriftas"/>
    <w:uiPriority w:val="99"/>
    <w:unhideWhenUsed/>
    <w:rsid w:val="009025B3"/>
    <w:rPr>
      <w:vertAlign w:val="superscript"/>
    </w:rPr>
  </w:style>
  <w:style w:type="paragraph" w:customStyle="1" w:styleId="tajtip">
    <w:name w:val="tajtip"/>
    <w:basedOn w:val="prastasis"/>
    <w:rsid w:val="009025B3"/>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Emfaz">
    <w:name w:val="Emphasis"/>
    <w:basedOn w:val="Numatytasispastraiposriftas"/>
    <w:uiPriority w:val="20"/>
    <w:qFormat/>
    <w:rsid w:val="009025B3"/>
    <w:rPr>
      <w:i/>
      <w:iCs/>
    </w:rPr>
  </w:style>
  <w:style w:type="character" w:customStyle="1" w:styleId="bkg-highlight-red1">
    <w:name w:val="bkg-highlight-red1"/>
    <w:basedOn w:val="Numatytasispastraiposriftas"/>
    <w:rsid w:val="00B7720E"/>
    <w:rPr>
      <w:shd w:val="clear" w:color="auto" w:fill="FBCCA2"/>
    </w:rPr>
  </w:style>
  <w:style w:type="paragraph" w:styleId="Pagrindiniotekstotrauka2">
    <w:name w:val="Body Text Indent 2"/>
    <w:basedOn w:val="prastasis"/>
    <w:link w:val="Pagrindiniotekstotrauka2Diagrama"/>
    <w:uiPriority w:val="99"/>
    <w:unhideWhenUsed/>
    <w:rsid w:val="00B5473E"/>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B5473E"/>
  </w:style>
  <w:style w:type="character" w:customStyle="1" w:styleId="Bodytext5NotBold">
    <w:name w:val="Body text (5) + Not Bold"/>
    <w:basedOn w:val="Numatytasispastraiposriftas"/>
    <w:rsid w:val="00B5473E"/>
    <w:rPr>
      <w:rFonts w:ascii="Times New Roman" w:eastAsia="Times New Roman" w:hAnsi="Times New Roman" w:cs="Times New Roman"/>
      <w:b/>
      <w:bCs/>
      <w:color w:val="000000"/>
      <w:spacing w:val="0"/>
      <w:w w:val="100"/>
      <w:position w:val="0"/>
      <w:sz w:val="24"/>
      <w:szCs w:val="24"/>
      <w:shd w:val="clear" w:color="auto" w:fill="FFFFFF"/>
      <w:lang w:val="lt-LT" w:eastAsia="lt-LT" w:bidi="lt-LT"/>
    </w:rPr>
  </w:style>
  <w:style w:type="character" w:customStyle="1" w:styleId="Bodytext2Bold">
    <w:name w:val="Body text (2) + Bold"/>
    <w:basedOn w:val="Numatytasispastraiposriftas"/>
    <w:rsid w:val="00B5473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t-LT" w:eastAsia="lt-LT" w:bidi="lt-LT"/>
    </w:rPr>
  </w:style>
  <w:style w:type="character" w:customStyle="1" w:styleId="prastasistinklapisDiagrama">
    <w:name w:val="Įprastasis (tinklapis) Diagrama"/>
    <w:link w:val="prastasistinklapis"/>
    <w:uiPriority w:val="99"/>
    <w:rsid w:val="00754032"/>
    <w:rPr>
      <w:rFonts w:ascii="Times New Roman" w:eastAsia="Times New Roman" w:hAnsi="Times New Roman" w:cs="Times New Roman"/>
      <w:sz w:val="24"/>
      <w:szCs w:val="24"/>
      <w:lang w:eastAsia="lt-LT"/>
    </w:rPr>
  </w:style>
  <w:style w:type="character" w:customStyle="1" w:styleId="SraopastraipaDiagrama">
    <w:name w:val="Sąrašo pastraipa Diagrama"/>
    <w:basedOn w:val="Numatytasispastraiposriftas"/>
    <w:link w:val="Sraopastraipa"/>
    <w:uiPriority w:val="34"/>
    <w:rsid w:val="003B4080"/>
    <w:rPr>
      <w:rFonts w:eastAsiaTheme="minorEastAsia"/>
      <w:sz w:val="24"/>
      <w:szCs w:val="24"/>
      <w:lang w:val="en-US"/>
    </w:rPr>
  </w:style>
  <w:style w:type="paragraph" w:customStyle="1" w:styleId="normal-p">
    <w:name w:val="normal-p"/>
    <w:basedOn w:val="prastasis"/>
    <w:rsid w:val="00CC61F1"/>
    <w:pPr>
      <w:spacing w:after="0" w:line="240" w:lineRule="auto"/>
    </w:pPr>
    <w:rPr>
      <w:rFonts w:ascii="Times New Roman" w:eastAsiaTheme="minorEastAsia" w:hAnsi="Times New Roman" w:cs="Times New Roman"/>
      <w:sz w:val="24"/>
      <w:szCs w:val="24"/>
      <w:lang w:eastAsia="lt-LT"/>
    </w:rPr>
  </w:style>
  <w:style w:type="character" w:customStyle="1" w:styleId="normal-h">
    <w:name w:val="normal-h"/>
    <w:basedOn w:val="Numatytasispastraiposriftas"/>
    <w:rsid w:val="00CC61F1"/>
  </w:style>
  <w:style w:type="paragraph" w:customStyle="1" w:styleId="Pagrindinistekstas1">
    <w:name w:val="Pagrindinis tekstas1"/>
    <w:basedOn w:val="prastasis"/>
    <w:rsid w:val="00027C97"/>
    <w:pPr>
      <w:shd w:val="clear" w:color="auto" w:fill="FFFFFF"/>
      <w:spacing w:after="480" w:line="274" w:lineRule="exact"/>
      <w:jc w:val="right"/>
    </w:pPr>
    <w:rPr>
      <w:rFonts w:ascii="Times New Roman" w:eastAsia="Times New Roman" w:hAnsi="Times New Roman" w:cs="Times New Roman"/>
      <w:color w:val="000000"/>
      <w:lang w:eastAsia="lt-LT"/>
    </w:rPr>
  </w:style>
  <w:style w:type="paragraph" w:customStyle="1" w:styleId="normal--web-">
    <w:name w:val="normal--web-"/>
    <w:basedOn w:val="prastasis"/>
    <w:rsid w:val="00CE70AC"/>
    <w:pPr>
      <w:spacing w:before="100" w:beforeAutospacing="1" w:after="100" w:afterAutospacing="1" w:line="240" w:lineRule="auto"/>
    </w:pPr>
    <w:rPr>
      <w:rFonts w:ascii="Times New Roman" w:eastAsiaTheme="minorEastAsia"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83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10409-9B4C-47B4-A643-7A677DF0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30012</Words>
  <Characters>17108</Characters>
  <Application>Microsoft Office Word</Application>
  <DocSecurity>0</DocSecurity>
  <Lines>142</Lines>
  <Paragraphs>94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m.vaiciunaite</dc:creator>
  <cp:lastModifiedBy>Gediminas Sindaravičius</cp:lastModifiedBy>
  <cp:revision>3</cp:revision>
  <cp:lastPrinted>2020-09-29T05:13:00Z</cp:lastPrinted>
  <dcterms:created xsi:type="dcterms:W3CDTF">2020-10-05T04:41:00Z</dcterms:created>
  <dcterms:modified xsi:type="dcterms:W3CDTF">2021-01-19T14:02:00Z</dcterms:modified>
</cp:coreProperties>
</file>